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10"/>
        </w:rPr>
      </w:pPr>
      <w:r>
        <w:rPr/>
        <w:pict>
          <v:group style="position:absolute;margin-left:0pt;margin-top:191.339005pt;width:841.9pt;height:403.95pt;mso-position-horizontal-relative:page;mso-position-vertical-relative:page;z-index:-252361728" coordorigin="0,3827" coordsize="16838,8079">
            <v:rect style="position:absolute;left:0;top:5245;width:16838;height:6660" filled="true" fillcolor="#0076be" stroked="false">
              <v:fill type="solid"/>
            </v:rect>
            <v:shape style="position:absolute;left:13818;top:3826;width:2062;height:2668" coordorigin="13819,3827" coordsize="2062,2668" path="m15640,3827l14059,3827,13983,3839,13917,3873,13865,3925,13831,3991,13819,4067,13819,6255,13831,6331,13865,6396,13917,6448,13983,6483,14059,6495,15640,6495,15716,6483,15782,6448,15834,6396,15868,6331,15880,6255,15880,4067,15868,3991,15834,3925,15782,3873,15716,3839,15640,3827xe" filled="true" fillcolor="#ffffff" stroked="false">
              <v:path arrowok="t"/>
              <v:fill type="solid"/>
            </v:shape>
            <v:shape style="position:absolute;left:13882;top:3989;width:1914;height:2254" type="#_x0000_t75" stroked="false">
              <v:imagedata r:id="rId5" o:title=""/>
            </v:shape>
            <v:shape style="position:absolute;left:720;top:5626;width:14812;height:4893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ind w:left="11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57539" cy="597408"/>
            <wp:effectExtent l="0" t="0" r="0" b="0"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39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</w:rPr>
      </w:pPr>
    </w:p>
    <w:p>
      <w:pPr>
        <w:spacing w:line="1145" w:lineRule="exact" w:before="64"/>
        <w:ind w:left="1062" w:right="0" w:firstLine="0"/>
        <w:jc w:val="left"/>
        <w:rPr>
          <w:sz w:val="100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8315997</wp:posOffset>
            </wp:positionH>
            <wp:positionV relativeFrom="paragraph">
              <wp:posOffset>-839915</wp:posOffset>
            </wp:positionV>
            <wp:extent cx="1766252" cy="1356151"/>
            <wp:effectExtent l="0" t="0" r="0" b="0"/>
            <wp:wrapNone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252" cy="1356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6BE"/>
          <w:sz w:val="100"/>
        </w:rPr>
        <w:t>Tenant Voice Strategy</w:t>
      </w:r>
    </w:p>
    <w:p>
      <w:pPr>
        <w:spacing w:line="750" w:lineRule="exact" w:before="0"/>
        <w:ind w:left="1148" w:right="0" w:firstLine="0"/>
        <w:jc w:val="left"/>
        <w:rPr>
          <w:sz w:val="68"/>
        </w:rPr>
      </w:pPr>
      <w:r>
        <w:rPr>
          <w:color w:val="0076BE"/>
          <w:sz w:val="68"/>
        </w:rPr>
        <w:t>2026 - 2029</w:t>
      </w:r>
    </w:p>
    <w:p>
      <w:pPr>
        <w:spacing w:line="585" w:lineRule="exact" w:before="0"/>
        <w:ind w:left="1148" w:right="0" w:firstLine="0"/>
        <w:jc w:val="left"/>
        <w:rPr>
          <w:sz w:val="48"/>
        </w:rPr>
      </w:pPr>
      <w:r>
        <w:rPr>
          <w:color w:val="0076BE"/>
          <w:sz w:val="48"/>
        </w:rPr>
        <w:t>Your Voice Matters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63"/>
        <w:ind w:left="0" w:right="719" w:firstLine="0"/>
        <w:jc w:val="right"/>
        <w:rPr>
          <w:sz w:val="28"/>
        </w:rPr>
      </w:pPr>
      <w:hyperlink r:id="rId9">
        <w:r>
          <w:rPr>
            <w:color w:val="FFFFFF"/>
            <w:sz w:val="28"/>
          </w:rPr>
          <w:t>www.archeshousing.org.uk</w:t>
        </w:r>
      </w:hyperlink>
    </w:p>
    <w:p>
      <w:pPr>
        <w:spacing w:after="0"/>
        <w:jc w:val="right"/>
        <w:rPr>
          <w:sz w:val="28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Heading1"/>
        <w:spacing w:before="77"/>
        <w:rPr>
          <w:b/>
        </w:rPr>
      </w:pPr>
      <w:r>
        <w:rPr/>
        <w:pict>
          <v:group style="position:absolute;margin-left:0pt;margin-top:.001001pt;width:841.9pt;height:595.3pt;mso-position-horizontal-relative:page;mso-position-vertical-relative:page;z-index:-252359680" coordorigin="0,0" coordsize="16838,11906">
            <v:rect style="position:absolute;left:0;top:0;width:11173;height:11906" filled="true" fillcolor="#0076be" stroked="false">
              <v:fill type="solid"/>
            </v:rect>
            <v:shape style="position:absolute;left:11168;top:0;width:5670;height:11906" type="#_x0000_t75" stroked="false">
              <v:imagedata r:id="rId10" o:title=""/>
            </v:shape>
            <v:shape style="position:absolute;left:10322;top:196;width:1697;height:1700" type="#_x0000_t75" stroked="false">
              <v:imagedata r:id="rId11" o:title=""/>
            </v:shape>
            <v:shape style="position:absolute;left:595;top:989;width:8815;height:6452" coordorigin="595,989" coordsize="8815,6452" path="m5003,1932l4990,1856,4956,1791,4904,1739,4839,1705,4763,1692,835,1692,759,1705,694,1739,642,1791,608,1856,595,1932,595,2076,608,2152,642,2218,694,2270,759,2304,835,2316,4763,2316,4839,2304,4904,2270,4956,2218,4990,2152,5003,2076,5003,1932m6265,7057l6252,6982,6218,6916,6166,6864,6100,6830,6025,6817,835,6817,759,6830,694,6864,642,6916,608,6982,595,7057,595,7201,608,7277,642,7343,694,7395,759,7429,835,7441,6025,7441,6100,7429,6166,7395,6218,7343,6252,7277,6265,7201,6265,7057m9410,1229l9398,1153,9364,1088,9312,1036,9246,1002,9170,989,835,989,759,1002,694,1036,642,1088,608,1153,595,1229,595,1373,608,1449,642,1515,694,1567,759,1601,835,1613,9170,1613,9246,1601,9312,1567,9364,1515,9398,1449,9410,1373,9410,1229e" filled="true" fillcolor="#2cb34a" stroked="false">
              <v:path arrowok="t"/>
              <v:fill type="solid"/>
            </v:shape>
            <v:shape style="position:absolute;left:9156;top:1617;width:907;height:1057" type="#_x0000_t75" stroked="false">
              <v:imagedata r:id="rId12" o:title=""/>
            </v:shape>
            <v:shape style="position:absolute;left:9156;top:6650;width:907;height:1057" type="#_x0000_t75" stroked="false">
              <v:imagedata r:id="rId12" o:title=""/>
            </v:shape>
            <v:line style="position:absolute" from="748,11140" to="10386,11140" stroked="true" strokeweight="1.417pt" strokecolor="#ffffff">
              <v:stroke dashstyle="solid"/>
            </v:line>
            <w10:wrap type="none"/>
          </v:group>
        </w:pict>
      </w:r>
      <w:r>
        <w:rPr>
          <w:color w:val="FFFFFF"/>
        </w:rPr>
        <w:t>How you can shape our </w:t>
      </w:r>
      <w:r>
        <w:rPr>
          <w:b/>
          <w:color w:val="FFFFFF"/>
        </w:rPr>
        <w:t>homes</w:t>
      </w:r>
    </w:p>
    <w:p>
      <w:pPr>
        <w:spacing w:line="679" w:lineRule="exact" w:before="0"/>
        <w:ind w:left="720" w:right="0" w:firstLine="0"/>
        <w:jc w:val="left"/>
        <w:rPr>
          <w:sz w:val="56"/>
        </w:rPr>
      </w:pPr>
      <w:r>
        <w:rPr>
          <w:color w:val="FFFFFF"/>
          <w:sz w:val="56"/>
        </w:rPr>
        <w:t>and </w:t>
      </w:r>
      <w:r>
        <w:rPr>
          <w:b/>
          <w:color w:val="FFFFFF"/>
          <w:sz w:val="56"/>
        </w:rPr>
        <w:t>services</w:t>
      </w:r>
      <w:r>
        <w:rPr>
          <w:color w:val="FFFFFF"/>
          <w:sz w:val="56"/>
        </w:rPr>
        <w:t>: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35" w:lineRule="auto" w:before="97"/>
        <w:ind w:left="720" w:right="6627"/>
      </w:pPr>
      <w:r>
        <w:rPr>
          <w:color w:val="FFFFFF"/>
        </w:rPr>
        <w:t>At Arches Housing, we believe our tenants are the ones best equipped to tell us what works well – and what needs to improve.</w:t>
      </w:r>
    </w:p>
    <w:p>
      <w:pPr>
        <w:pStyle w:val="BodyText"/>
        <w:spacing w:before="1"/>
        <w:rPr>
          <w:sz w:val="22"/>
        </w:rPr>
      </w:pPr>
    </w:p>
    <w:p>
      <w:pPr>
        <w:pStyle w:val="Heading5"/>
      </w:pPr>
      <w:r>
        <w:rPr>
          <w:color w:val="FFFFFF"/>
        </w:rPr>
        <w:t>This Tenant Voice Strategy explains: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9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How we listen to tenants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6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How your feedback shapes our decisions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6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How we meet our legal and regulatory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responsibilities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9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How you can get involved, if you choose to.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35" w:lineRule="auto"/>
        <w:ind w:left="720" w:right="6627"/>
      </w:pPr>
      <w:r>
        <w:rPr>
          <w:color w:val="FFFFFF"/>
        </w:rPr>
        <w:t>You do not need to attend meetings or be part of a group to share your views. Every piece of feedback matters.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2"/>
        <w:ind w:left="720" w:right="0" w:firstLine="0"/>
        <w:jc w:val="left"/>
        <w:rPr>
          <w:sz w:val="56"/>
        </w:rPr>
      </w:pPr>
      <w:r>
        <w:rPr>
          <w:color w:val="FFFFFF"/>
          <w:sz w:val="56"/>
        </w:rPr>
        <w:t>Our </w:t>
      </w:r>
      <w:r>
        <w:rPr>
          <w:b/>
          <w:color w:val="FFFFFF"/>
          <w:sz w:val="56"/>
        </w:rPr>
        <w:t>promise </w:t>
      </w:r>
      <w:r>
        <w:rPr>
          <w:color w:val="FFFFFF"/>
          <w:sz w:val="56"/>
        </w:rPr>
        <w:t>to </w:t>
      </w:r>
      <w:r>
        <w:rPr>
          <w:b/>
          <w:color w:val="FFFFFF"/>
          <w:sz w:val="56"/>
        </w:rPr>
        <w:t>you</w:t>
      </w:r>
      <w:r>
        <w:rPr>
          <w:color w:val="FFFFFF"/>
          <w:sz w:val="56"/>
        </w:rPr>
        <w:t>:</w:t>
      </w:r>
    </w:p>
    <w:p>
      <w:pPr>
        <w:pStyle w:val="BodyText"/>
        <w:spacing w:before="8"/>
        <w:rPr>
          <w:sz w:val="17"/>
        </w:rPr>
      </w:pPr>
    </w:p>
    <w:p>
      <w:pPr>
        <w:pStyle w:val="Heading5"/>
        <w:spacing w:before="96"/>
      </w:pPr>
      <w:r>
        <w:rPr>
          <w:color w:val="FFFFFF"/>
        </w:rPr>
        <w:t>We will: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9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Listen carefully to what you tell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us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6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Make it easy for you to share your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views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6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Be honest about what we can and cannot change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6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Show you what we have done as a result of your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feedback</w:t>
      </w:r>
    </w:p>
    <w:p>
      <w:pPr>
        <w:pStyle w:val="ListParagraph"/>
        <w:numPr>
          <w:ilvl w:val="0"/>
          <w:numId w:val="1"/>
        </w:numPr>
        <w:tabs>
          <w:tab w:pos="1853" w:val="left" w:leader="none"/>
          <w:tab w:pos="1854" w:val="left" w:leader="none"/>
        </w:tabs>
        <w:spacing w:line="279" w:lineRule="exact" w:before="0" w:after="0"/>
        <w:ind w:left="1853" w:right="0" w:hanging="361"/>
        <w:jc w:val="left"/>
        <w:rPr>
          <w:sz w:val="23"/>
        </w:rPr>
      </w:pPr>
      <w:r>
        <w:rPr>
          <w:color w:val="FFFFFF"/>
          <w:sz w:val="23"/>
        </w:rPr>
        <w:t>Keep improving how we involve our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tenants.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35" w:lineRule="auto"/>
        <w:ind w:left="720" w:right="6056"/>
      </w:pPr>
      <w:r>
        <w:rPr>
          <w:color w:val="FFFFFF"/>
          <w:spacing w:val="-6"/>
        </w:rPr>
        <w:t>Your </w:t>
      </w:r>
      <w:r>
        <w:rPr>
          <w:color w:val="FFFFFF"/>
        </w:rPr>
        <w:t>voice helps us deliver quality services and quality homes – for every tenant, </w:t>
      </w:r>
      <w:r>
        <w:rPr>
          <w:color w:val="FFFFFF"/>
          <w:spacing w:val="-4"/>
        </w:rPr>
        <w:t>every </w:t>
      </w:r>
      <w:r>
        <w:rPr>
          <w:color w:val="FFFFFF"/>
        </w:rPr>
        <w:t>time.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720" w:right="0" w:firstLine="0"/>
        <w:jc w:val="left"/>
        <w:rPr>
          <w:sz w:val="16"/>
        </w:rPr>
      </w:pPr>
      <w:r>
        <w:rPr>
          <w:color w:val="FFFFFF"/>
          <w:sz w:val="16"/>
        </w:rPr>
        <w:t>Page 2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84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0" w:right="0"/>
        </w:sectPr>
      </w:pPr>
    </w:p>
    <w:p>
      <w:pPr>
        <w:spacing w:before="89"/>
        <w:ind w:left="1122" w:right="0" w:firstLine="0"/>
        <w:jc w:val="center"/>
        <w:rPr>
          <w:b/>
          <w:sz w:val="56"/>
        </w:rPr>
      </w:pPr>
      <w:r>
        <w:rPr>
          <w:color w:val="FFFFFF"/>
          <w:sz w:val="56"/>
        </w:rPr>
        <w:t>Your </w:t>
      </w:r>
      <w:r>
        <w:rPr>
          <w:b/>
          <w:color w:val="FFFFFF"/>
          <w:sz w:val="56"/>
        </w:rPr>
        <w:t>voice </w:t>
      </w:r>
      <w:r>
        <w:rPr>
          <w:color w:val="FFFFFF"/>
          <w:sz w:val="56"/>
        </w:rPr>
        <w:t>and your </w:t>
      </w:r>
      <w:r>
        <w:rPr>
          <w:b/>
          <w:color w:val="FFFFFF"/>
          <w:sz w:val="56"/>
        </w:rPr>
        <w:t>rights:</w:t>
      </w:r>
    </w:p>
    <w:p>
      <w:pPr>
        <w:pStyle w:val="BodyText"/>
        <w:spacing w:line="235" w:lineRule="auto" w:before="357"/>
        <w:ind w:left="1403" w:right="786"/>
      </w:pPr>
      <w:r>
        <w:rPr>
          <w:color w:val="FFFFFF"/>
        </w:rPr>
        <w:t>Listening to tenants is not only important to us – it is a key requirement for all housing providers.</w:t>
      </w:r>
    </w:p>
    <w:p>
      <w:pPr>
        <w:pStyle w:val="BodyText"/>
        <w:rPr>
          <w:sz w:val="22"/>
        </w:rPr>
      </w:pPr>
    </w:p>
    <w:p>
      <w:pPr>
        <w:pStyle w:val="Heading5"/>
        <w:spacing w:before="1"/>
        <w:ind w:left="1403"/>
      </w:pPr>
      <w:r>
        <w:rPr>
          <w:color w:val="FFFFFF"/>
        </w:rPr>
        <w:t>As a social landlord, we must: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2536" w:val="left" w:leader="none"/>
          <w:tab w:pos="2537" w:val="left" w:leader="none"/>
        </w:tabs>
        <w:spacing w:line="279" w:lineRule="exact" w:before="0" w:after="0"/>
        <w:ind w:left="2537" w:right="0" w:hanging="360"/>
        <w:jc w:val="left"/>
        <w:rPr>
          <w:sz w:val="23"/>
        </w:rPr>
      </w:pPr>
      <w:r>
        <w:rPr>
          <w:color w:val="FFFFFF"/>
          <w:sz w:val="23"/>
        </w:rPr>
        <w:t>Be transparent and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accountable</w:t>
      </w:r>
    </w:p>
    <w:p>
      <w:pPr>
        <w:pStyle w:val="ListParagraph"/>
        <w:numPr>
          <w:ilvl w:val="1"/>
          <w:numId w:val="1"/>
        </w:numPr>
        <w:tabs>
          <w:tab w:pos="2536" w:val="left" w:leader="none"/>
          <w:tab w:pos="2537" w:val="left" w:leader="none"/>
        </w:tabs>
        <w:spacing w:line="235" w:lineRule="auto" w:before="1" w:after="0"/>
        <w:ind w:left="2537" w:right="1200" w:hanging="360"/>
        <w:jc w:val="left"/>
        <w:rPr>
          <w:sz w:val="23"/>
        </w:rPr>
      </w:pPr>
      <w:r>
        <w:rPr>
          <w:color w:val="FFFFFF"/>
          <w:sz w:val="23"/>
        </w:rPr>
        <w:t>Offer meaningful opportunities for </w:t>
      </w:r>
      <w:r>
        <w:rPr>
          <w:color w:val="FFFFFF"/>
          <w:spacing w:val="-3"/>
          <w:sz w:val="23"/>
        </w:rPr>
        <w:t>tenants </w:t>
      </w:r>
      <w:r>
        <w:rPr>
          <w:color w:val="FFFFFF"/>
          <w:sz w:val="23"/>
        </w:rPr>
        <w:t>to influence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decisions</w:t>
      </w:r>
    </w:p>
    <w:p>
      <w:pPr>
        <w:pStyle w:val="ListParagraph"/>
        <w:numPr>
          <w:ilvl w:val="1"/>
          <w:numId w:val="1"/>
        </w:numPr>
        <w:tabs>
          <w:tab w:pos="2536" w:val="left" w:leader="none"/>
          <w:tab w:pos="2537" w:val="left" w:leader="none"/>
        </w:tabs>
        <w:spacing w:line="235" w:lineRule="auto" w:before="0" w:after="0"/>
        <w:ind w:left="2537" w:right="1190" w:hanging="360"/>
        <w:jc w:val="left"/>
        <w:rPr>
          <w:sz w:val="23"/>
        </w:rPr>
      </w:pPr>
      <w:r>
        <w:rPr>
          <w:color w:val="FFFFFF"/>
          <w:sz w:val="23"/>
        </w:rPr>
        <w:t>Ask for feedback and publish how we </w:t>
      </w:r>
      <w:r>
        <w:rPr>
          <w:color w:val="FFFFFF"/>
          <w:spacing w:val="-7"/>
          <w:sz w:val="23"/>
        </w:rPr>
        <w:t>are </w:t>
      </w:r>
      <w:r>
        <w:rPr>
          <w:color w:val="FFFFFF"/>
          <w:sz w:val="23"/>
        </w:rPr>
        <w:t>performing</w:t>
      </w:r>
    </w:p>
    <w:p>
      <w:pPr>
        <w:pStyle w:val="ListParagraph"/>
        <w:numPr>
          <w:ilvl w:val="1"/>
          <w:numId w:val="1"/>
        </w:numPr>
        <w:tabs>
          <w:tab w:pos="2536" w:val="left" w:leader="none"/>
          <w:tab w:pos="2537" w:val="left" w:leader="none"/>
        </w:tabs>
        <w:spacing w:line="235" w:lineRule="auto" w:before="0" w:after="0"/>
        <w:ind w:left="2537" w:right="1371" w:hanging="360"/>
        <w:jc w:val="left"/>
        <w:rPr>
          <w:sz w:val="23"/>
        </w:rPr>
      </w:pPr>
      <w:r>
        <w:rPr>
          <w:color w:val="FFFFFF"/>
          <w:sz w:val="23"/>
        </w:rPr>
        <w:t>Involve tenants in matters relating to </w:t>
      </w:r>
      <w:r>
        <w:rPr>
          <w:color w:val="FFFFFF"/>
          <w:spacing w:val="-6"/>
          <w:sz w:val="23"/>
        </w:rPr>
        <w:t>the </w:t>
      </w:r>
      <w:r>
        <w:rPr>
          <w:color w:val="FFFFFF"/>
          <w:sz w:val="23"/>
        </w:rPr>
        <w:t>safety of their homes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35" w:lineRule="auto" w:before="1"/>
        <w:ind w:left="1403" w:right="786"/>
      </w:pPr>
      <w:r>
        <w:rPr>
          <w:color w:val="FFFFFF"/>
        </w:rPr>
        <w:t>This Tenant Voice Strategy explains how we will meet these responsibilities in a clear and meaningful way.</w:t>
      </w:r>
    </w:p>
    <w:p>
      <w:pPr>
        <w:pStyle w:val="Heading1"/>
        <w:spacing w:line="240" w:lineRule="auto" w:before="130"/>
        <w:ind w:left="1162"/>
        <w:rPr>
          <w:rFonts w:ascii="Cambria"/>
        </w:rPr>
      </w:pPr>
      <w:r>
        <w:rPr/>
        <w:br w:type="column"/>
      </w:r>
      <w:r>
        <w:rPr>
          <w:color w:val="FFFFFF"/>
        </w:rPr>
        <w:t>Tenant </w:t>
      </w:r>
      <w:r>
        <w:rPr>
          <w:rFonts w:ascii="Cambria"/>
          <w:color w:val="FFFFFF"/>
        </w:rPr>
        <w:t>Checked:</w:t>
      </w:r>
    </w:p>
    <w:p>
      <w:pPr>
        <w:pStyle w:val="BodyText"/>
        <w:spacing w:before="3"/>
        <w:rPr>
          <w:rFonts w:ascii="Cambria"/>
          <w:sz w:val="71"/>
        </w:rPr>
      </w:pPr>
    </w:p>
    <w:p>
      <w:pPr>
        <w:spacing w:line="235" w:lineRule="auto" w:before="0"/>
        <w:ind w:left="1261" w:right="3865" w:firstLine="0"/>
        <w:jc w:val="left"/>
        <w:rPr>
          <w:b/>
          <w:sz w:val="26"/>
        </w:rPr>
      </w:pPr>
      <w:r>
        <w:rPr>
          <w:b/>
          <w:color w:val="FFFFFF"/>
          <w:sz w:val="26"/>
        </w:rPr>
        <w:t>Tenant checked means that this strategy has been developed and reviewed in consultation with tenants.</w:t>
      </w:r>
    </w:p>
    <w:p>
      <w:pPr>
        <w:spacing w:line="235" w:lineRule="auto" w:before="270"/>
        <w:ind w:left="1261" w:right="3702" w:firstLine="0"/>
        <w:jc w:val="both"/>
        <w:rPr>
          <w:sz w:val="24"/>
        </w:rPr>
      </w:pPr>
      <w:r>
        <w:rPr>
          <w:color w:val="FFFFFF"/>
          <w:sz w:val="24"/>
        </w:rPr>
        <w:t>This means that it aligns with tenants needs, preferences and feedback.</w:t>
      </w:r>
    </w:p>
    <w:p>
      <w:pPr>
        <w:spacing w:after="0" w:line="235" w:lineRule="auto"/>
        <w:jc w:val="both"/>
        <w:rPr>
          <w:sz w:val="24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8378" w:space="248"/>
            <w:col w:w="8214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01pt;width:841.9pt;height:595.3pt;mso-position-horizontal-relative:page;mso-position-vertical-relative:page;z-index:-252358656" coordorigin="0,0" coordsize="16838,11906">
            <v:rect style="position:absolute;left:0;top:5215;width:16838;height:6690" filled="true" fillcolor="#0076be" stroked="false">
              <v:fill type="solid"/>
            </v:rect>
            <v:shape style="position:absolute;left:1010;top:5641;width:7586;height:624" coordorigin="1010,5642" coordsize="7586,624" path="m8356,5642l1250,5642,1174,5654,1108,5688,1056,5740,1022,5806,1010,5882,1010,6026,1022,6101,1056,6167,1108,6219,1174,6253,1250,6266,8356,6266,8432,6253,8498,6219,8549,6167,8584,6101,8596,6026,8596,5882,8584,5806,8549,5740,8498,5688,8432,5654,8356,5642xe" filled="true" fillcolor="#2cb34a" stroked="false">
              <v:path arrowok="t"/>
              <v:fill type="solid"/>
            </v:shape>
            <v:shape style="position:absolute;left:7593;top:6650;width:907;height:1057" type="#_x0000_t75" stroked="false">
              <v:imagedata r:id="rId12" o:title=""/>
            </v:shape>
            <v:line style="position:absolute" from="553,11145" to="16114,11145" stroked="true" strokeweight="1.417pt" strokecolor="#ffffff">
              <v:stroke dashstyle="solid"/>
            </v:line>
            <v:shape style="position:absolute;left:9672;top:5664;width:4527;height:663" coordorigin="9672,5665" coordsize="4527,663" path="m13959,5665l9912,5665,9837,5677,9771,5711,9719,5763,9685,5829,9672,5905,9672,6087,9685,6163,9719,6229,9771,6281,9837,6315,9912,6327,13959,6327,14035,6315,14100,6281,14152,6229,14187,6163,14199,6087,14199,5905,14187,5829,14152,5763,14100,5711,14035,5677,13959,5665xe" filled="true" fillcolor="#2cb34a" stroked="false">
              <v:path arrowok="t"/>
              <v:fill type="solid"/>
            </v:shape>
            <v:shape style="position:absolute;left:13705;top:6939;width:2325;height:3098" coordorigin="13706,6939" coordsize="2325,3098" path="m15790,6939l13946,6939,13870,6951,13804,6985,13752,7037,13718,7103,13706,7179,13706,9797,13718,9872,13752,9938,13804,9990,13870,10024,13946,10037,15790,10037,15866,10024,15932,9990,15984,9938,16018,9872,16030,9797,16030,7179,16018,7103,15984,7037,15932,6985,15866,6951,15790,6939xe" filled="true" fillcolor="#ffffff" stroked="false">
              <v:path arrowok="t"/>
              <v:fill type="solid"/>
            </v:shape>
            <v:shape style="position:absolute;left:13777;top:7063;width:2158;height:2830" type="#_x0000_t75" stroked="false">
              <v:imagedata r:id="rId13" o:title=""/>
            </v:shape>
            <v:line style="position:absolute" from="9103,6462" to="9103,10714" stroked="true" strokeweight="1.417pt" strokecolor="#ffffff">
              <v:stroke dashstyle="solid"/>
            </v:line>
            <v:shape style="position:absolute;left:0;top:0;width:16838;height:5330" type="#_x0000_t75" stroked="false">
              <v:imagedata r:id="rId14" o:title=""/>
            </v:shape>
            <v:shape style="position:absolute;left:14626;top:4261;width:1611;height:1672" type="#_x0000_t75" stroked="false">
              <v:imagedata r:id="rId15" o:title=""/>
            </v:shape>
            <w10:wrap type="none"/>
          </v:group>
        </w:pict>
      </w:r>
    </w:p>
    <w:p>
      <w:pPr>
        <w:pStyle w:val="BodyText"/>
        <w:spacing w:before="11"/>
        <w:rPr>
          <w:sz w:val="14"/>
        </w:rPr>
      </w:pPr>
    </w:p>
    <w:p>
      <w:pPr>
        <w:spacing w:before="95"/>
        <w:ind w:left="0" w:right="718" w:firstLine="0"/>
        <w:jc w:val="right"/>
        <w:rPr>
          <w:sz w:val="16"/>
        </w:rPr>
      </w:pPr>
      <w:r>
        <w:rPr>
          <w:color w:val="FFFFFF"/>
          <w:sz w:val="16"/>
        </w:rPr>
        <w:t>Page 3</w:t>
      </w:r>
    </w:p>
    <w:p>
      <w:pPr>
        <w:spacing w:after="0"/>
        <w:jc w:val="right"/>
        <w:rPr>
          <w:sz w:val="16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spacing w:before="77"/>
        <w:ind w:left="720" w:right="0" w:firstLine="0"/>
        <w:jc w:val="left"/>
        <w:rPr>
          <w:sz w:val="56"/>
        </w:rPr>
      </w:pPr>
      <w:r>
        <w:rPr>
          <w:color w:val="FFFFFF"/>
          <w:sz w:val="56"/>
        </w:rPr>
        <w:t>How we </w:t>
      </w:r>
      <w:r>
        <w:rPr>
          <w:b/>
          <w:color w:val="FFFFFF"/>
          <w:sz w:val="56"/>
        </w:rPr>
        <w:t>listen </w:t>
      </w:r>
      <w:r>
        <w:rPr>
          <w:color w:val="FFFFFF"/>
          <w:sz w:val="56"/>
        </w:rPr>
        <w:t>- our three </w:t>
      </w:r>
      <w:r>
        <w:rPr>
          <w:b/>
          <w:color w:val="FFFFFF"/>
          <w:sz w:val="56"/>
        </w:rPr>
        <w:t>principles</w:t>
      </w:r>
      <w:r>
        <w:rPr>
          <w:color w:val="FFFFFF"/>
          <w:sz w:val="56"/>
        </w:rPr>
        <w:t>:</w:t>
      </w:r>
    </w:p>
    <w:p>
      <w:pPr>
        <w:pStyle w:val="BodyText"/>
        <w:spacing w:before="5"/>
        <w:rPr>
          <w:sz w:val="20"/>
        </w:rPr>
      </w:pPr>
    </w:p>
    <w:p>
      <w:pPr>
        <w:spacing w:before="89"/>
        <w:ind w:left="1726" w:right="0" w:firstLine="0"/>
        <w:jc w:val="left"/>
        <w:rPr>
          <w:sz w:val="3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.074501pt;margin-top:6.680755pt;width:10.6pt;height:36.4pt;mso-position-horizontal-relative:page;mso-position-vertical-relative:paragraph;z-index:251663360" type="#_x0000_t202" filled="false" stroked="false">
            <v:textbox inset="0,0,0,0">
              <w:txbxContent>
                <w:p>
                  <w:pPr>
                    <w:spacing w:line="714" w:lineRule="exact" w:before="0"/>
                    <w:ind w:left="0" w:right="0" w:firstLine="0"/>
                    <w:jc w:val="left"/>
                    <w:rPr>
                      <w:rFonts w:ascii="Arial Narrow"/>
                      <w:b/>
                      <w:sz w:val="64"/>
                    </w:rPr>
                  </w:pPr>
                  <w:r>
                    <w:rPr>
                      <w:rFonts w:ascii="Arial Narrow"/>
                      <w:b/>
                      <w:color w:val="FFFFFF"/>
                      <w:w w:val="72"/>
                      <w:sz w:val="6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color w:val="FFFFFF"/>
          <w:sz w:val="32"/>
        </w:rPr>
        <w:t>Everyone should be able to have their say</w:t>
      </w:r>
    </w:p>
    <w:p>
      <w:pPr>
        <w:spacing w:line="235" w:lineRule="auto" w:before="168"/>
        <w:ind w:left="1726" w:right="6627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We want all tenants to have the opportunity to be heard, whatever their background, circumstances or level of confidence.</w:t>
      </w:r>
    </w:p>
    <w:p>
      <w:pPr>
        <w:spacing w:before="50"/>
        <w:ind w:left="1252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What this means for you: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top="560" w:bottom="0" w:left="0" w:right="0"/>
        </w:sectPr>
      </w:pPr>
    </w:p>
    <w:p>
      <w:pPr>
        <w:pStyle w:val="ListParagraph"/>
        <w:numPr>
          <w:ilvl w:val="0"/>
          <w:numId w:val="2"/>
        </w:numPr>
        <w:tabs>
          <w:tab w:pos="1612" w:val="left" w:leader="none"/>
          <w:tab w:pos="1613" w:val="left" w:leader="none"/>
        </w:tabs>
        <w:spacing w:line="235" w:lineRule="auto" w:before="0" w:after="0"/>
        <w:ind w:left="1612" w:right="121" w:hanging="360"/>
        <w:jc w:val="left"/>
        <w:rPr>
          <w:sz w:val="20"/>
        </w:rPr>
      </w:pPr>
      <w:r>
        <w:rPr>
          <w:color w:val="222B63"/>
          <w:sz w:val="20"/>
        </w:rPr>
        <w:t>There are lots of ways to share feedback – surveys, conversations, events and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groups</w:t>
      </w:r>
    </w:p>
    <w:p>
      <w:pPr>
        <w:pStyle w:val="ListParagraph"/>
        <w:numPr>
          <w:ilvl w:val="0"/>
          <w:numId w:val="2"/>
        </w:numPr>
        <w:tabs>
          <w:tab w:pos="1612" w:val="left" w:leader="none"/>
          <w:tab w:pos="1613" w:val="left" w:leader="none"/>
        </w:tabs>
        <w:spacing w:line="235" w:lineRule="auto" w:before="0" w:after="0"/>
        <w:ind w:left="1612" w:right="141" w:hanging="360"/>
        <w:jc w:val="left"/>
        <w:rPr>
          <w:sz w:val="20"/>
        </w:rPr>
      </w:pPr>
      <w:r>
        <w:rPr>
          <w:color w:val="222B63"/>
          <w:spacing w:val="-6"/>
          <w:sz w:val="20"/>
        </w:rPr>
        <w:t>You </w:t>
      </w:r>
      <w:r>
        <w:rPr>
          <w:color w:val="222B63"/>
          <w:sz w:val="20"/>
        </w:rPr>
        <w:t>can choose how involved </w:t>
      </w:r>
      <w:r>
        <w:rPr>
          <w:color w:val="222B63"/>
          <w:spacing w:val="-6"/>
          <w:sz w:val="20"/>
        </w:rPr>
        <w:t>you </w:t>
      </w:r>
      <w:r>
        <w:rPr>
          <w:color w:val="222B63"/>
          <w:sz w:val="20"/>
        </w:rPr>
        <w:t>want to be</w:t>
      </w:r>
    </w:p>
    <w:p>
      <w:pPr>
        <w:pStyle w:val="ListParagraph"/>
        <w:numPr>
          <w:ilvl w:val="0"/>
          <w:numId w:val="2"/>
        </w:numPr>
        <w:tabs>
          <w:tab w:pos="1612" w:val="left" w:leader="none"/>
          <w:tab w:pos="1613" w:val="left" w:leader="none"/>
        </w:tabs>
        <w:spacing w:line="235" w:lineRule="auto" w:before="0" w:after="0"/>
        <w:ind w:left="1612" w:right="0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check who we are hearing </w:t>
      </w:r>
      <w:r>
        <w:rPr>
          <w:color w:val="222B63"/>
          <w:spacing w:val="-6"/>
          <w:sz w:val="20"/>
        </w:rPr>
        <w:t>from </w:t>
      </w:r>
      <w:r>
        <w:rPr>
          <w:color w:val="222B63"/>
          <w:sz w:val="20"/>
        </w:rPr>
        <w:t>and take action if some voices are missing</w:t>
      </w:r>
    </w:p>
    <w:p>
      <w:pPr>
        <w:pStyle w:val="ListParagraph"/>
        <w:numPr>
          <w:ilvl w:val="0"/>
          <w:numId w:val="3"/>
        </w:numPr>
        <w:tabs>
          <w:tab w:pos="1147" w:val="left" w:leader="none"/>
        </w:tabs>
        <w:spacing w:line="235" w:lineRule="auto" w:before="0" w:after="0"/>
        <w:ind w:left="1146" w:right="6970" w:hanging="360"/>
        <w:jc w:val="both"/>
        <w:rPr>
          <w:sz w:val="20"/>
        </w:rPr>
      </w:pPr>
      <w:r>
        <w:rPr>
          <w:color w:val="222B63"/>
          <w:spacing w:val="-10"/>
          <w:w w:val="100"/>
          <w:sz w:val="20"/>
        </w:rPr>
        <w:br w:type="column"/>
      </w: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work with local partners to reach people who may find it harder to </w:t>
      </w:r>
      <w:r>
        <w:rPr>
          <w:color w:val="222B63"/>
          <w:spacing w:val="-6"/>
          <w:sz w:val="20"/>
        </w:rPr>
        <w:t>get </w:t>
      </w:r>
      <w:r>
        <w:rPr>
          <w:color w:val="222B63"/>
          <w:sz w:val="20"/>
        </w:rPr>
        <w:t>involved</w:t>
      </w:r>
    </w:p>
    <w:p>
      <w:pPr>
        <w:pStyle w:val="ListParagraph"/>
        <w:numPr>
          <w:ilvl w:val="0"/>
          <w:numId w:val="3"/>
        </w:numPr>
        <w:tabs>
          <w:tab w:pos="1145" w:val="left" w:leader="none"/>
          <w:tab w:pos="1147" w:val="left" w:leader="none"/>
        </w:tabs>
        <w:spacing w:line="235" w:lineRule="auto" w:before="0" w:after="0"/>
        <w:ind w:left="1146" w:right="7110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can offer information, training and support if you want to be </w:t>
      </w:r>
      <w:r>
        <w:rPr>
          <w:color w:val="222B63"/>
          <w:spacing w:val="-6"/>
          <w:sz w:val="20"/>
        </w:rPr>
        <w:t>more </w:t>
      </w:r>
      <w:r>
        <w:rPr>
          <w:color w:val="222B63"/>
          <w:sz w:val="20"/>
        </w:rPr>
        <w:t>involved.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5097" w:space="40"/>
            <w:col w:w="11703"/>
          </w:cols>
        </w:sectPr>
      </w:pPr>
    </w:p>
    <w:p>
      <w:pPr>
        <w:pStyle w:val="BodyText"/>
        <w:spacing w:before="3"/>
        <w:rPr>
          <w:sz w:val="18"/>
        </w:rPr>
      </w:pPr>
    </w:p>
    <w:p>
      <w:pPr>
        <w:pStyle w:val="Heading2"/>
        <w:ind w:left="1744"/>
      </w:pPr>
      <w:r>
        <w:rPr/>
        <w:pict>
          <v:shape style="position:absolute;margin-left:37.775101pt;margin-top:9.515754pt;width:16.6pt;height:36.4pt;mso-position-horizontal-relative:page;mso-position-vertical-relative:paragraph;z-index:251664384" type="#_x0000_t202" filled="false" stroked="false">
            <v:textbox inset="0,0,0,0">
              <w:txbxContent>
                <w:p>
                  <w:pPr>
                    <w:spacing w:line="714" w:lineRule="exact" w:before="0"/>
                    <w:ind w:left="0" w:right="0" w:firstLine="0"/>
                    <w:jc w:val="left"/>
                    <w:rPr>
                      <w:rFonts w:ascii="Arial Narrow"/>
                      <w:b/>
                      <w:sz w:val="64"/>
                    </w:rPr>
                  </w:pPr>
                  <w:r>
                    <w:rPr>
                      <w:rFonts w:ascii="Arial Narrow"/>
                      <w:b/>
                      <w:color w:val="FFFFFF"/>
                      <w:w w:val="113"/>
                      <w:sz w:val="6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Your feedback should make a real difference</w:t>
      </w:r>
    </w:p>
    <w:p>
      <w:pPr>
        <w:spacing w:before="255"/>
        <w:ind w:left="1735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Listening only matters if it leads to change.</w:t>
      </w:r>
    </w:p>
    <w:p>
      <w:pPr>
        <w:pStyle w:val="BodyText"/>
        <w:spacing w:before="6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spacing w:line="243" w:lineRule="exact" w:before="96"/>
        <w:ind w:left="1184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What this means for you:</w:t>
      </w:r>
    </w:p>
    <w:p>
      <w:pPr>
        <w:pStyle w:val="ListParagraph"/>
        <w:numPr>
          <w:ilvl w:val="1"/>
          <w:numId w:val="3"/>
        </w:numPr>
        <w:tabs>
          <w:tab w:pos="1544" w:val="left" w:leader="none"/>
          <w:tab w:pos="1545" w:val="left" w:leader="none"/>
        </w:tabs>
        <w:spacing w:line="235" w:lineRule="auto" w:before="2" w:after="0"/>
        <w:ind w:left="1544" w:right="327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involve tenants early, not </w:t>
      </w:r>
      <w:r>
        <w:rPr>
          <w:color w:val="222B63"/>
          <w:spacing w:val="-4"/>
          <w:sz w:val="20"/>
        </w:rPr>
        <w:t>after </w:t>
      </w:r>
      <w:r>
        <w:rPr>
          <w:color w:val="222B63"/>
          <w:sz w:val="20"/>
        </w:rPr>
        <w:t>decisions are already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made</w:t>
      </w:r>
    </w:p>
    <w:p>
      <w:pPr>
        <w:pStyle w:val="ListParagraph"/>
        <w:numPr>
          <w:ilvl w:val="1"/>
          <w:numId w:val="3"/>
        </w:numPr>
        <w:tabs>
          <w:tab w:pos="1544" w:val="left" w:leader="none"/>
          <w:tab w:pos="1545" w:val="left" w:leader="none"/>
        </w:tabs>
        <w:spacing w:line="235" w:lineRule="auto" w:before="0" w:after="0"/>
        <w:ind w:left="1544" w:right="0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use feedback from everyday services including repairs, lettings </w:t>
      </w:r>
      <w:r>
        <w:rPr>
          <w:color w:val="222B63"/>
          <w:spacing w:val="-7"/>
          <w:sz w:val="20"/>
        </w:rPr>
        <w:t>and </w:t>
      </w:r>
      <w:r>
        <w:rPr>
          <w:color w:val="222B63"/>
          <w:sz w:val="20"/>
        </w:rPr>
        <w:t>complaints</w:t>
      </w:r>
    </w:p>
    <w:p>
      <w:pPr>
        <w:pStyle w:val="ListParagraph"/>
        <w:numPr>
          <w:ilvl w:val="1"/>
          <w:numId w:val="3"/>
        </w:numPr>
        <w:tabs>
          <w:tab w:pos="1544" w:val="left" w:leader="none"/>
          <w:tab w:pos="1545" w:val="left" w:leader="none"/>
        </w:tabs>
        <w:spacing w:line="235" w:lineRule="auto" w:before="0" w:after="0"/>
        <w:ind w:left="1544" w:right="310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share tenant insight with </w:t>
      </w:r>
      <w:r>
        <w:rPr>
          <w:color w:val="222B63"/>
          <w:spacing w:val="-3"/>
          <w:sz w:val="20"/>
        </w:rPr>
        <w:t>senior </w:t>
      </w:r>
      <w:r>
        <w:rPr>
          <w:color w:val="222B63"/>
          <w:sz w:val="20"/>
        </w:rPr>
        <w:t>leaders and Board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members</w:t>
      </w:r>
    </w:p>
    <w:p>
      <w:pPr>
        <w:pStyle w:val="BodyText"/>
        <w:spacing w:before="5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ListParagraph"/>
        <w:numPr>
          <w:ilvl w:val="0"/>
          <w:numId w:val="3"/>
        </w:numPr>
        <w:tabs>
          <w:tab w:pos="1154" w:val="left" w:leader="none"/>
          <w:tab w:pos="1155" w:val="left" w:leader="none"/>
        </w:tabs>
        <w:spacing w:line="243" w:lineRule="exact" w:before="0" w:after="0"/>
        <w:ind w:left="1155" w:right="0" w:hanging="361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welcome challenge and</w:t>
      </w:r>
      <w:r>
        <w:rPr>
          <w:color w:val="222B63"/>
          <w:spacing w:val="5"/>
          <w:sz w:val="20"/>
        </w:rPr>
        <w:t> </w:t>
      </w:r>
      <w:r>
        <w:rPr>
          <w:color w:val="222B63"/>
          <w:sz w:val="20"/>
        </w:rPr>
        <w:t>scrutiny</w:t>
      </w:r>
    </w:p>
    <w:p>
      <w:pPr>
        <w:pStyle w:val="ListParagraph"/>
        <w:numPr>
          <w:ilvl w:val="0"/>
          <w:numId w:val="3"/>
        </w:numPr>
        <w:tabs>
          <w:tab w:pos="1154" w:val="left" w:leader="none"/>
          <w:tab w:pos="1155" w:val="left" w:leader="none"/>
        </w:tabs>
        <w:spacing w:line="235" w:lineRule="auto" w:before="2" w:after="0"/>
        <w:ind w:left="1154" w:right="6664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use your experiences to shape </w:t>
      </w:r>
      <w:r>
        <w:rPr>
          <w:color w:val="222B63"/>
          <w:spacing w:val="-6"/>
          <w:sz w:val="20"/>
        </w:rPr>
        <w:t>how </w:t>
      </w:r>
      <w:r>
        <w:rPr>
          <w:color w:val="222B63"/>
          <w:sz w:val="20"/>
        </w:rPr>
        <w:t>services are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delivered.</w:t>
      </w:r>
    </w:p>
    <w:p>
      <w:pPr>
        <w:pStyle w:val="BodyText"/>
        <w:spacing w:before="6"/>
        <w:rPr>
          <w:sz w:val="19"/>
        </w:rPr>
      </w:pPr>
    </w:p>
    <w:p>
      <w:pPr>
        <w:spacing w:line="235" w:lineRule="auto" w:before="0"/>
        <w:ind w:left="794" w:right="6221" w:firstLine="0"/>
        <w:jc w:val="left"/>
        <w:rPr>
          <w:sz w:val="20"/>
        </w:rPr>
      </w:pPr>
      <w:r>
        <w:rPr>
          <w:color w:val="222B63"/>
          <w:sz w:val="20"/>
        </w:rPr>
        <w:t>You should be able to see where your feedback has influenced decisions.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5180" w:space="40"/>
            <w:col w:w="1162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2"/>
        <w:ind w:left="1749"/>
      </w:pPr>
      <w:r>
        <w:rPr/>
        <w:pict>
          <v:shape style="position:absolute;margin-left:37.386002pt;margin-top:8.806744pt;width:18.25pt;height:36.4pt;mso-position-horizontal-relative:page;mso-position-vertical-relative:paragraph;z-index:251665408" type="#_x0000_t202" filled="false" stroked="false">
            <v:textbox inset="0,0,0,0">
              <w:txbxContent>
                <w:p>
                  <w:pPr>
                    <w:spacing w:line="714" w:lineRule="exact" w:before="0"/>
                    <w:ind w:left="0" w:right="0" w:firstLine="0"/>
                    <w:jc w:val="left"/>
                    <w:rPr>
                      <w:rFonts w:ascii="Arial Narrow"/>
                      <w:b/>
                      <w:sz w:val="64"/>
                    </w:rPr>
                  </w:pPr>
                  <w:r>
                    <w:rPr>
                      <w:rFonts w:ascii="Arial Narrow"/>
                      <w:b/>
                      <w:color w:val="FFFFFF"/>
                      <w:w w:val="124"/>
                      <w:sz w:val="6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We will be open and honest</w:t>
      </w:r>
    </w:p>
    <w:p>
      <w:pPr>
        <w:spacing w:before="281"/>
        <w:ind w:left="1749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Good relationships are built on trust.</w:t>
      </w:r>
    </w:p>
    <w:p>
      <w:pPr>
        <w:spacing w:before="162"/>
        <w:ind w:left="1179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What this means for you: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BodyText"/>
        <w:rPr>
          <w:b/>
          <w:sz w:val="18"/>
        </w:rPr>
      </w:pPr>
      <w:r>
        <w:rPr/>
        <w:pict>
          <v:group style="position:absolute;margin-left:0pt;margin-top:.001001pt;width:841.9pt;height:595.3pt;mso-position-horizontal-relative:page;mso-position-vertical-relative:page;z-index:-252357632" coordorigin="0,0" coordsize="16838,11906">
            <v:rect style="position:absolute;left:0;top:0;width:11169;height:11906" filled="true" fillcolor="#0076be" stroked="false">
              <v:fill type="solid"/>
            </v:rect>
            <v:shape style="position:absolute;left:632;top:2140;width:9797;height:2912" coordorigin="632,2140" coordsize="9797,2912" path="m10189,2140l872,2140,796,2152,730,2186,678,2238,644,2304,632,2380,632,4811,644,4887,678,4953,730,5005,796,5039,872,5051,10189,5051,10265,5039,10330,5005,10382,4953,10416,4887,10429,4811,10429,2380,10416,2304,10382,2238,10330,2186,10265,2152,10189,2140xe" filled="true" fillcolor="#ffffff" stroked="false">
              <v:path arrowok="t"/>
              <v:fill type="solid"/>
            </v:shape>
            <v:shape style="position:absolute;left:11168;top:0;width:5670;height:11906" type="#_x0000_t75" stroked="false">
              <v:imagedata r:id="rId16" o:title=""/>
            </v:shape>
            <v:shape style="position:absolute;left:632;top:5733;width:9840;height:5769" coordorigin="632,5733" coordsize="9840,5769" path="m10471,9652l10459,9577,10425,9511,10373,9459,10307,9425,10231,9412,872,9412,796,9425,730,9459,678,9511,644,9577,632,9652,632,11262,644,11337,678,11403,730,11455,796,11489,872,11502,10231,11502,10307,11489,10373,11455,10425,11403,10459,11337,10471,11262,10471,9652m10471,5973l10459,5897,10425,5831,10373,5779,10307,5745,10231,5733,872,5733,796,5745,730,5779,678,5831,644,5897,632,5973,632,8342,644,8418,678,8484,730,8536,796,8570,872,8582,10231,8582,10307,8570,10373,8536,10425,8484,10459,8418,10471,8342,10471,5973e" filled="true" fillcolor="#ffffff" stroked="false">
              <v:path arrowok="t"/>
              <v:fill type="solid"/>
            </v:shape>
            <v:shape style="position:absolute;left:379;top:1559;width:1163;height:1049" coordorigin="380,1559" coordsize="1163,1049" path="m1302,1559l620,1559,544,1571,478,1605,426,1657,392,1723,380,1799,380,2368,392,2444,426,2510,478,2562,544,2596,620,2608,1302,2608,1378,2596,1444,2562,1496,2510,1530,2444,1542,2368,1542,1799,1530,1723,1496,1657,1444,1605,1378,1571,1302,1559xe" filled="true" fillcolor="#2cb34a" stroked="false">
              <v:path arrowok="t"/>
              <v:fill type="solid"/>
            </v:shape>
            <v:shape style="position:absolute;left:394;top:5187;width:1163;height:1049" coordorigin="394,5187" coordsize="1163,1049" path="m1316,5187l634,5187,558,5200,492,5234,440,5286,406,5352,394,5427,394,5996,406,6072,440,6138,492,6190,558,6224,634,6236,1316,6236,1392,6224,1458,6190,1510,6138,1544,6072,1556,5996,1556,5427,1544,5352,1510,5286,1458,5234,1392,5200,1316,5187xe" filled="true" fillcolor="#6a2c91" stroked="false">
              <v:path arrowok="t"/>
              <v:fill type="solid"/>
            </v:shape>
            <v:shape style="position:absolute;left:408;top:8787;width:1163;height:1049" coordorigin="408,8787" coordsize="1163,1049" path="m1330,8787l648,8787,572,8800,506,8834,454,8886,420,8952,408,9027,408,9596,420,9672,454,9738,506,9790,572,9824,648,9836,1330,9836,1406,9824,1472,9790,1524,9738,1558,9672,1570,9596,1570,9027,1558,8952,1524,8886,1472,8834,1406,8800,1330,8787xe" filled="true" fillcolor="#2cb34a" stroked="false">
              <v:path arrowok="t"/>
              <v:fill type="solid"/>
            </v:shape>
            <v:shape style="position:absolute;left:10145;top:8456;width:907;height:1057" type="#_x0000_t75" stroked="false">
              <v:imagedata r:id="rId12" o:title=""/>
            </v:shape>
            <v:shape style="position:absolute;left:10109;top:4782;width:907;height:1057" type="#_x0000_t75" stroked="false">
              <v:imagedata r:id="rId12" o:title=""/>
            </v:shape>
            <v:shape style="position:absolute;left:589;top:677;width:9951;height:624" coordorigin="590,677" coordsize="9951,624" path="m10300,677l830,677,754,690,688,724,636,776,602,842,590,917,590,1061,602,1137,636,1203,688,1255,754,1289,830,1301,10300,1301,10376,1289,10441,1255,10493,1203,10527,1137,10540,1061,10540,917,10527,842,10493,776,10441,724,10376,690,10300,677xe" filled="true" fillcolor="#2cb34a" stroked="false">
              <v:path arrowok="t"/>
              <v:fill type="solid"/>
            </v:shape>
            <v:shape style="position:absolute;left:10776;top:929;width:1700;height:1700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before="0"/>
        <w:ind w:left="589" w:right="0" w:firstLine="0"/>
        <w:jc w:val="left"/>
        <w:rPr>
          <w:sz w:val="16"/>
        </w:rPr>
      </w:pPr>
      <w:r>
        <w:rPr>
          <w:color w:val="FFFFFF"/>
          <w:sz w:val="16"/>
        </w:rPr>
        <w:t>Page 4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  <w:tab w:pos="361" w:val="left" w:leader="none"/>
        </w:tabs>
        <w:spacing w:line="238" w:lineRule="exact" w:before="0" w:after="0"/>
        <w:ind w:left="360" w:right="0" w:hanging="361"/>
        <w:jc w:val="left"/>
        <w:rPr>
          <w:sz w:val="20"/>
        </w:rPr>
      </w:pPr>
      <w:r>
        <w:rPr>
          <w:color w:val="222B63"/>
          <w:spacing w:val="-10"/>
          <w:w w:val="100"/>
          <w:sz w:val="20"/>
        </w:rPr>
        <w:br w:type="column"/>
      </w: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tell you what we have</w:t>
      </w:r>
      <w:r>
        <w:rPr>
          <w:color w:val="222B63"/>
          <w:spacing w:val="4"/>
          <w:sz w:val="20"/>
        </w:rPr>
        <w:t> </w:t>
      </w:r>
      <w:r>
        <w:rPr>
          <w:color w:val="222B63"/>
          <w:sz w:val="20"/>
        </w:rPr>
        <w:t>heard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  <w:tab w:pos="361" w:val="left" w:leader="none"/>
        </w:tabs>
        <w:spacing w:line="240" w:lineRule="exact" w:before="0" w:after="0"/>
        <w:ind w:left="360" w:right="0" w:hanging="361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explain what we are doing as a</w:t>
      </w:r>
      <w:r>
        <w:rPr>
          <w:color w:val="222B63"/>
          <w:spacing w:val="5"/>
          <w:sz w:val="20"/>
        </w:rPr>
        <w:t> </w:t>
      </w:r>
      <w:r>
        <w:rPr>
          <w:color w:val="222B63"/>
          <w:spacing w:val="-4"/>
          <w:sz w:val="20"/>
        </w:rPr>
        <w:t>result</w:t>
      </w:r>
    </w:p>
    <w:p>
      <w:pPr>
        <w:spacing w:line="240" w:lineRule="exact" w:before="0"/>
        <w:ind w:left="360" w:right="0" w:firstLine="0"/>
        <w:jc w:val="left"/>
        <w:rPr>
          <w:sz w:val="20"/>
        </w:rPr>
      </w:pPr>
      <w:r>
        <w:rPr>
          <w:color w:val="222B63"/>
          <w:sz w:val="20"/>
        </w:rPr>
        <w:t>– and why</w:t>
      </w:r>
    </w:p>
    <w:p>
      <w:pPr>
        <w:pStyle w:val="ListParagraph"/>
        <w:numPr>
          <w:ilvl w:val="0"/>
          <w:numId w:val="4"/>
        </w:numPr>
        <w:tabs>
          <w:tab w:pos="360" w:val="left" w:leader="none"/>
          <w:tab w:pos="361" w:val="left" w:leader="none"/>
        </w:tabs>
        <w:spacing w:line="235" w:lineRule="auto" w:before="1" w:after="0"/>
        <w:ind w:left="360" w:right="658" w:hanging="360"/>
        <w:jc w:val="left"/>
        <w:rPr>
          <w:sz w:val="20"/>
        </w:rPr>
      </w:pPr>
      <w:r>
        <w:rPr>
          <w:color w:val="222B63"/>
          <w:spacing w:val="-5"/>
          <w:sz w:val="20"/>
        </w:rPr>
        <w:t>We </w:t>
      </w:r>
      <w:r>
        <w:rPr>
          <w:color w:val="222B63"/>
          <w:sz w:val="20"/>
        </w:rPr>
        <w:t>use a clear </w:t>
      </w:r>
      <w:r>
        <w:rPr>
          <w:color w:val="222B63"/>
          <w:spacing w:val="-5"/>
          <w:sz w:val="20"/>
        </w:rPr>
        <w:t>“You </w:t>
      </w:r>
      <w:r>
        <w:rPr>
          <w:color w:val="222B63"/>
          <w:sz w:val="20"/>
        </w:rPr>
        <w:t>Said, </w:t>
      </w:r>
      <w:r>
        <w:rPr>
          <w:color w:val="222B63"/>
          <w:spacing w:val="-5"/>
          <w:sz w:val="20"/>
        </w:rPr>
        <w:t>We </w:t>
      </w:r>
      <w:r>
        <w:rPr>
          <w:color w:val="222B63"/>
          <w:spacing w:val="-4"/>
          <w:sz w:val="20"/>
        </w:rPr>
        <w:t>Did” </w:t>
      </w:r>
      <w:r>
        <w:rPr>
          <w:color w:val="222B63"/>
          <w:sz w:val="20"/>
        </w:rPr>
        <w:t>approach</w:t>
      </w:r>
    </w:p>
    <w:p>
      <w:pPr>
        <w:pStyle w:val="ListParagraph"/>
        <w:numPr>
          <w:ilvl w:val="1"/>
          <w:numId w:val="4"/>
        </w:numPr>
        <w:tabs>
          <w:tab w:pos="824" w:val="left" w:leader="none"/>
        </w:tabs>
        <w:spacing w:line="235" w:lineRule="auto" w:before="0" w:after="0"/>
        <w:ind w:left="823" w:right="6995" w:hanging="360"/>
        <w:jc w:val="both"/>
        <w:rPr>
          <w:sz w:val="20"/>
        </w:rPr>
      </w:pPr>
      <w:r>
        <w:rPr>
          <w:color w:val="222B63"/>
          <w:spacing w:val="-18"/>
          <w:w w:val="100"/>
          <w:sz w:val="20"/>
        </w:rPr>
        <w:br w:type="column"/>
      </w:r>
      <w:r>
        <w:rPr>
          <w:color w:val="222B63"/>
          <w:spacing w:val="-6"/>
          <w:sz w:val="20"/>
        </w:rPr>
        <w:t>You </w:t>
      </w:r>
      <w:r>
        <w:rPr>
          <w:color w:val="222B63"/>
          <w:sz w:val="20"/>
        </w:rPr>
        <w:t>will have opportunities to </w:t>
      </w:r>
      <w:r>
        <w:rPr>
          <w:color w:val="222B63"/>
          <w:spacing w:val="-4"/>
          <w:sz w:val="20"/>
        </w:rPr>
        <w:t>speak </w:t>
      </w:r>
      <w:r>
        <w:rPr>
          <w:color w:val="222B63"/>
          <w:sz w:val="20"/>
        </w:rPr>
        <w:t>directly to senior leaders and Board members</w:t>
      </w:r>
    </w:p>
    <w:p>
      <w:pPr>
        <w:pStyle w:val="ListParagraph"/>
        <w:numPr>
          <w:ilvl w:val="1"/>
          <w:numId w:val="4"/>
        </w:numPr>
        <w:tabs>
          <w:tab w:pos="824" w:val="left" w:leader="none"/>
        </w:tabs>
        <w:spacing w:line="235" w:lineRule="auto" w:before="0" w:after="0"/>
        <w:ind w:left="823" w:right="7295" w:hanging="360"/>
        <w:jc w:val="both"/>
        <w:rPr>
          <w:sz w:val="20"/>
        </w:rPr>
      </w:pPr>
      <w:r>
        <w:rPr>
          <w:color w:val="222B63"/>
          <w:sz w:val="20"/>
        </w:rPr>
        <w:t>Listening to tenants is everyone’s responsibility at Arches</w:t>
      </w:r>
      <w:r>
        <w:rPr>
          <w:color w:val="222B63"/>
          <w:spacing w:val="-2"/>
          <w:sz w:val="20"/>
        </w:rPr>
        <w:t> </w:t>
      </w:r>
      <w:r>
        <w:rPr>
          <w:color w:val="222B63"/>
          <w:sz w:val="20"/>
        </w:rPr>
        <w:t>Housing.</w:t>
      </w:r>
    </w:p>
    <w:p>
      <w:pPr>
        <w:spacing w:after="0" w:line="235" w:lineRule="auto"/>
        <w:jc w:val="both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3" w:equalWidth="0">
            <w:col w:w="1139" w:space="40"/>
            <w:col w:w="4342" w:space="39"/>
            <w:col w:w="11280"/>
          </w:cols>
        </w:sectPr>
      </w:pPr>
    </w:p>
    <w:p>
      <w:pPr>
        <w:spacing w:before="78"/>
        <w:ind w:left="6409" w:right="0" w:firstLine="0"/>
        <w:jc w:val="left"/>
        <w:rPr>
          <w:sz w:val="56"/>
        </w:rPr>
      </w:pPr>
      <w:r>
        <w:rPr/>
        <w:pict>
          <v:group style="position:absolute;margin-left:0pt;margin-top:.001001pt;width:841.9pt;height:595.3pt;mso-position-horizontal-relative:page;mso-position-vertical-relative:page;z-index:-252353536" coordorigin="0,0" coordsize="16838,11906">
            <v:rect style="position:absolute;left:5669;top:0;width:11169;height:11906" filled="true" fillcolor="#0076be" stroked="false">
              <v:fill type="solid"/>
            </v:rect>
            <v:shape style="position:absolute;left:0;top:0;width:5670;height:11906" type="#_x0000_t75" stroked="false">
              <v:imagedata r:id="rId17" o:title=""/>
            </v:shape>
            <v:shape style="position:absolute;left:15184;top:927;width:907;height:1057" type="#_x0000_t75" stroked="false">
              <v:imagedata r:id="rId12" o:title=""/>
            </v:shape>
            <v:shape style="position:absolute;left:15184;top:4031;width:907;height:1057" type="#_x0000_t75" stroked="false">
              <v:imagedata r:id="rId12" o:title=""/>
            </v:shape>
            <v:shape style="position:absolute;left:15184;top:7455;width:907;height:1057" type="#_x0000_t75" stroked="false">
              <v:imagedata r:id="rId12" o:title=""/>
            </v:shape>
            <v:shape style="position:absolute;left:6208;top:561;width:9127;height:8531" coordorigin="6209,561" coordsize="9127,8531" path="m12898,5158l12885,5082,12851,5016,12799,4964,12733,4930,12658,4918,6449,4918,6373,4930,6307,4964,6255,5016,6221,5082,6209,5158,6209,5302,6221,5378,6255,5443,6307,5495,6373,5530,6449,5542,12658,5542,12733,5530,12799,5495,12851,5443,12885,5378,12898,5302,12898,5158m15024,801l15011,725,14977,660,14925,608,14859,573,14784,561,6449,561,6373,573,6307,608,6255,660,6221,725,6209,801,6209,945,6221,1021,6255,1087,6307,1139,6373,1173,6449,1185,14784,1185,14859,1173,14925,1139,14977,1087,15011,1021,15024,945,15024,801m15335,8708l15323,8633,15289,8567,15237,8515,15171,8481,15095,8468,6506,8468,6430,8481,6364,8515,6312,8567,6278,8633,6266,8708,6266,8852,6278,8928,6312,8994,6364,9046,6430,9080,6506,9092,15095,9092,15171,9080,15237,9046,15289,8994,15323,8928,15335,8852,15335,8708e" filled="true" fillcolor="#2cb34a" stroked="false">
              <v:path arrowok="t"/>
              <v:fill type="solid"/>
            </v:shape>
            <v:shape style="position:absolute;left:4319;top:9471;width:1700;height:1700" type="#_x0000_t75" stroked="false">
              <v:imagedata r:id="rId11" o:title=""/>
            </v:shape>
            <v:line style="position:absolute" from="6480,11171" to="16118,11171" stroked="true" strokeweight="1.417pt" strokecolor="#ffffff">
              <v:stroke dashstyle="solid"/>
            </v:line>
            <w10:wrap type="none"/>
          </v:group>
        </w:pict>
      </w:r>
      <w:r>
        <w:rPr>
          <w:color w:val="FFFFFF"/>
          <w:sz w:val="56"/>
        </w:rPr>
        <w:t>How </w:t>
      </w:r>
      <w:r>
        <w:rPr>
          <w:b/>
          <w:color w:val="FFFFFF"/>
          <w:sz w:val="56"/>
        </w:rPr>
        <w:t>you </w:t>
      </w:r>
      <w:r>
        <w:rPr>
          <w:color w:val="FFFFFF"/>
          <w:sz w:val="56"/>
        </w:rPr>
        <w:t>can share your </w:t>
      </w:r>
      <w:r>
        <w:rPr>
          <w:b/>
          <w:color w:val="FFFFFF"/>
          <w:sz w:val="56"/>
        </w:rPr>
        <w:t>views</w:t>
      </w:r>
      <w:r>
        <w:rPr>
          <w:color w:val="FFFFFF"/>
          <w:sz w:val="56"/>
        </w:rPr>
        <w:t>:</w:t>
      </w:r>
    </w:p>
    <w:p>
      <w:pPr>
        <w:pStyle w:val="BodyText"/>
        <w:spacing w:before="165"/>
        <w:ind w:left="6409"/>
      </w:pPr>
      <w:r>
        <w:rPr>
          <w:color w:val="FFFFFF"/>
        </w:rPr>
        <w:t>You can tell us what you think in many ways, including: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Compliments, complaints and service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requests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Short surveys after services such as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repairs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Online, phone or face to face surveys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Home visits and neighbourhood events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Focus groups and themed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discussions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Estate walkabouts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Tenant scrutiny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projects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Neighbourhood Network</w:t>
      </w:r>
    </w:p>
    <w:p>
      <w:pPr>
        <w:pStyle w:val="BodyText"/>
        <w:rPr>
          <w:sz w:val="22"/>
        </w:rPr>
      </w:pPr>
    </w:p>
    <w:p>
      <w:pPr>
        <w:pStyle w:val="BodyText"/>
        <w:ind w:left="6409"/>
      </w:pPr>
      <w:r>
        <w:rPr>
          <w:color w:val="FFFFFF"/>
        </w:rPr>
        <w:t>You can choose to be as involved as much, or as little, as you choose.</w:t>
      </w:r>
    </w:p>
    <w:p>
      <w:pPr>
        <w:spacing w:before="219"/>
        <w:ind w:left="6409" w:right="0" w:firstLine="0"/>
        <w:jc w:val="left"/>
        <w:rPr>
          <w:sz w:val="56"/>
        </w:rPr>
      </w:pPr>
      <w:r>
        <w:rPr>
          <w:color w:val="FFFFFF"/>
          <w:sz w:val="56"/>
        </w:rPr>
        <w:t>Getting more </w:t>
      </w:r>
      <w:r>
        <w:rPr>
          <w:b/>
          <w:color w:val="FFFFFF"/>
          <w:sz w:val="56"/>
        </w:rPr>
        <w:t>involved</w:t>
      </w:r>
      <w:r>
        <w:rPr>
          <w:color w:val="FFFFFF"/>
          <w:sz w:val="56"/>
        </w:rPr>
        <w:t>:</w:t>
      </w:r>
    </w:p>
    <w:p>
      <w:pPr>
        <w:pStyle w:val="BodyText"/>
        <w:spacing w:before="114"/>
        <w:ind w:left="6409"/>
      </w:pPr>
      <w:r>
        <w:rPr>
          <w:color w:val="FFFFFF"/>
        </w:rPr>
        <w:t>For tenants who want to play a bigger role, opportunities include: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Reviewing policies, letters and processes before they are</w:t>
      </w:r>
      <w:r>
        <w:rPr>
          <w:color w:val="FFFFFF"/>
          <w:spacing w:val="-2"/>
          <w:sz w:val="23"/>
        </w:rPr>
        <w:t> </w:t>
      </w:r>
      <w:r>
        <w:rPr>
          <w:color w:val="FFFFFF"/>
          <w:sz w:val="23"/>
        </w:rPr>
        <w:t>finalised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Helping us improve our website and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communications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Taking part in scrutiny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projects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Attending </w:t>
      </w:r>
      <w:r>
        <w:rPr>
          <w:b/>
          <w:color w:val="FFFFFF"/>
          <w:sz w:val="23"/>
        </w:rPr>
        <w:t>“Meet the Board”</w:t>
      </w:r>
      <w:r>
        <w:rPr>
          <w:b/>
          <w:color w:val="FFFFFF"/>
          <w:spacing w:val="-2"/>
          <w:sz w:val="23"/>
        </w:rPr>
        <w:t> </w:t>
      </w:r>
      <w:r>
        <w:rPr>
          <w:color w:val="FFFFFF"/>
          <w:sz w:val="23"/>
        </w:rPr>
        <w:t>events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480" w:lineRule="auto" w:before="0" w:after="0"/>
        <w:ind w:left="6409" w:right="3834" w:firstLine="773"/>
        <w:jc w:val="left"/>
        <w:rPr>
          <w:sz w:val="23"/>
        </w:rPr>
      </w:pPr>
      <w:r>
        <w:rPr>
          <w:color w:val="FFFFFF"/>
          <w:sz w:val="23"/>
        </w:rPr>
        <w:t>Being supported to move into governance roles </w:t>
      </w:r>
      <w:r>
        <w:rPr>
          <w:color w:val="FFFFFF"/>
          <w:spacing w:val="-6"/>
          <w:sz w:val="23"/>
        </w:rPr>
        <w:t>We </w:t>
      </w:r>
      <w:r>
        <w:rPr>
          <w:color w:val="FFFFFF"/>
          <w:sz w:val="23"/>
        </w:rPr>
        <w:t>will provide training, information and support you</w:t>
      </w:r>
      <w:r>
        <w:rPr>
          <w:color w:val="FFFFFF"/>
          <w:spacing w:val="15"/>
          <w:sz w:val="23"/>
        </w:rPr>
        <w:t> </w:t>
      </w:r>
      <w:r>
        <w:rPr>
          <w:color w:val="FFFFFF"/>
          <w:spacing w:val="-4"/>
          <w:sz w:val="23"/>
        </w:rPr>
        <w:t>need.</w:t>
      </w:r>
    </w:p>
    <w:p>
      <w:pPr>
        <w:spacing w:line="623" w:lineRule="exact" w:before="0"/>
        <w:ind w:left="6409" w:right="0" w:firstLine="0"/>
        <w:jc w:val="left"/>
        <w:rPr>
          <w:sz w:val="56"/>
        </w:rPr>
      </w:pPr>
      <w:r>
        <w:rPr>
          <w:color w:val="FFFFFF"/>
          <w:sz w:val="56"/>
        </w:rPr>
        <w:t>How your </w:t>
      </w:r>
      <w:r>
        <w:rPr>
          <w:b/>
          <w:color w:val="FFFFFF"/>
          <w:sz w:val="56"/>
        </w:rPr>
        <w:t>voice </w:t>
      </w:r>
      <w:r>
        <w:rPr>
          <w:color w:val="FFFFFF"/>
          <w:sz w:val="56"/>
        </w:rPr>
        <w:t>reaches the </w:t>
      </w:r>
      <w:r>
        <w:rPr>
          <w:b/>
          <w:color w:val="FFFFFF"/>
          <w:sz w:val="56"/>
        </w:rPr>
        <w:t>top</w:t>
      </w:r>
      <w:r>
        <w:rPr>
          <w:color w:val="FFFFFF"/>
          <w:sz w:val="56"/>
        </w:rPr>
        <w:t>: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9" w:lineRule="exact" w:before="264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Tenant feedback is shared with senior leaders and the</w:t>
      </w:r>
      <w:r>
        <w:rPr>
          <w:color w:val="FFFFFF"/>
          <w:spacing w:val="-3"/>
          <w:sz w:val="23"/>
        </w:rPr>
        <w:t> </w:t>
      </w:r>
      <w:r>
        <w:rPr>
          <w:color w:val="FFFFFF"/>
          <w:sz w:val="23"/>
        </w:rPr>
        <w:t>Board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Tenants speak directly to the Board following scrutiny</w:t>
      </w:r>
      <w:r>
        <w:rPr>
          <w:color w:val="FFFFFF"/>
          <w:spacing w:val="-3"/>
          <w:sz w:val="23"/>
        </w:rPr>
        <w:t> </w:t>
      </w:r>
      <w:r>
        <w:rPr>
          <w:color w:val="FFFFFF"/>
          <w:sz w:val="23"/>
        </w:rPr>
        <w:t>activity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Tenant voice is a standing part of Board</w:t>
      </w:r>
      <w:r>
        <w:rPr>
          <w:color w:val="FFFFFF"/>
          <w:spacing w:val="-2"/>
          <w:sz w:val="23"/>
        </w:rPr>
        <w:t> </w:t>
      </w:r>
      <w:r>
        <w:rPr>
          <w:color w:val="FFFFFF"/>
          <w:sz w:val="23"/>
        </w:rPr>
        <w:t>discussions</w:t>
      </w:r>
    </w:p>
    <w:p>
      <w:pPr>
        <w:pStyle w:val="ListParagraph"/>
        <w:numPr>
          <w:ilvl w:val="2"/>
          <w:numId w:val="4"/>
        </w:numPr>
        <w:tabs>
          <w:tab w:pos="7542" w:val="left" w:leader="none"/>
          <w:tab w:pos="7543" w:val="left" w:leader="none"/>
        </w:tabs>
        <w:spacing w:line="470" w:lineRule="auto" w:before="0" w:after="0"/>
        <w:ind w:left="6409" w:right="1943" w:firstLine="773"/>
        <w:jc w:val="left"/>
        <w:rPr>
          <w:sz w:val="23"/>
        </w:rPr>
      </w:pPr>
      <w:r>
        <w:rPr>
          <w:color w:val="FFFFFF"/>
          <w:sz w:val="23"/>
        </w:rPr>
        <w:t>Board reports must show how tenant views have been </w:t>
      </w:r>
      <w:r>
        <w:rPr>
          <w:color w:val="FFFFFF"/>
          <w:spacing w:val="-3"/>
          <w:sz w:val="23"/>
        </w:rPr>
        <w:t>considered </w:t>
      </w:r>
      <w:r>
        <w:rPr>
          <w:color w:val="FFFFFF"/>
          <w:sz w:val="23"/>
        </w:rPr>
        <w:t>This helps ensure decisions are grounded in real tenant</w:t>
      </w:r>
      <w:r>
        <w:rPr>
          <w:color w:val="FFFFFF"/>
          <w:spacing w:val="-2"/>
          <w:sz w:val="23"/>
        </w:rPr>
        <w:t> </w:t>
      </w:r>
      <w:r>
        <w:rPr>
          <w:color w:val="FFFFFF"/>
          <w:sz w:val="23"/>
        </w:rPr>
        <w:t>experience.</w:t>
      </w:r>
    </w:p>
    <w:p>
      <w:pPr>
        <w:spacing w:line="170" w:lineRule="exact" w:before="0"/>
        <w:ind w:left="0" w:right="718" w:firstLine="0"/>
        <w:jc w:val="right"/>
        <w:rPr>
          <w:sz w:val="16"/>
        </w:rPr>
      </w:pPr>
      <w:r>
        <w:rPr>
          <w:color w:val="FFFFFF"/>
          <w:sz w:val="16"/>
        </w:rPr>
        <w:t>Page 5</w:t>
      </w:r>
    </w:p>
    <w:p>
      <w:pPr>
        <w:spacing w:after="0" w:line="170" w:lineRule="exact"/>
        <w:jc w:val="right"/>
        <w:rPr>
          <w:sz w:val="16"/>
        </w:rPr>
        <w:sectPr>
          <w:pgSz w:w="16840" w:h="11910" w:orient="landscape"/>
          <w:pgMar w:top="400" w:bottom="280" w:left="0" w:right="0"/>
        </w:sectPr>
      </w:pPr>
    </w:p>
    <w:p>
      <w:pPr>
        <w:spacing w:before="61"/>
        <w:ind w:left="837" w:right="0" w:firstLine="0"/>
        <w:jc w:val="left"/>
        <w:rPr>
          <w:sz w:val="56"/>
        </w:rPr>
      </w:pPr>
      <w:r>
        <w:rPr>
          <w:color w:val="FFFFFF"/>
          <w:sz w:val="56"/>
        </w:rPr>
        <w:t>What will </w:t>
      </w:r>
      <w:r>
        <w:rPr>
          <w:b/>
          <w:color w:val="FFFFFF"/>
          <w:sz w:val="56"/>
        </w:rPr>
        <w:t>happen </w:t>
      </w:r>
      <w:r>
        <w:rPr>
          <w:color w:val="FFFFFF"/>
          <w:sz w:val="56"/>
        </w:rPr>
        <w:t>- and </w:t>
      </w:r>
      <w:r>
        <w:rPr>
          <w:b/>
          <w:color w:val="FFFFFF"/>
          <w:sz w:val="56"/>
        </w:rPr>
        <w:t>when</w:t>
      </w:r>
      <w:r>
        <w:rPr>
          <w:color w:val="FFFFFF"/>
          <w:sz w:val="56"/>
        </w:rPr>
        <w:t>?</w:t>
      </w:r>
    </w:p>
    <w:p>
      <w:pPr>
        <w:pStyle w:val="Heading4"/>
        <w:spacing w:line="240" w:lineRule="auto" w:before="68"/>
        <w:ind w:left="851"/>
      </w:pPr>
      <w:r>
        <w:rPr>
          <w:color w:val="FFFFFF"/>
        </w:rPr>
        <w:t>We want tenants to clearly understand how this strategy will be delivered.</w:t>
      </w:r>
    </w:p>
    <w:p>
      <w:pPr>
        <w:pStyle w:val="BodyText"/>
        <w:spacing w:before="3"/>
        <w:rPr>
          <w:b/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top="460" w:bottom="280" w:left="0" w:right="0"/>
        </w:sectPr>
      </w:pPr>
    </w:p>
    <w:p>
      <w:pPr>
        <w:spacing w:before="84"/>
        <w:ind w:left="558" w:right="0" w:firstLine="0"/>
        <w:jc w:val="left"/>
        <w:rPr>
          <w:rFonts w:ascii="Arial Narrow"/>
          <w:b/>
          <w:sz w:val="48"/>
        </w:rPr>
      </w:pPr>
      <w:r>
        <w:rPr>
          <w:rFonts w:ascii="Arial Narrow"/>
          <w:b/>
          <w:color w:val="FFFFFF"/>
          <w:sz w:val="48"/>
        </w:rPr>
        <w:t>YEAR </w:t>
      </w:r>
      <w:r>
        <w:rPr>
          <w:rFonts w:ascii="Arial Narrow"/>
          <w:b/>
          <w:color w:val="FFFFFF"/>
          <w:spacing w:val="-19"/>
          <w:sz w:val="48"/>
        </w:rPr>
        <w:t>1</w:t>
      </w:r>
    </w:p>
    <w:p>
      <w:pPr>
        <w:pStyle w:val="Heading2"/>
        <w:spacing w:before="117"/>
      </w:pPr>
      <w:r>
        <w:rPr/>
        <w:br w:type="column"/>
      </w:r>
      <w:r>
        <w:rPr>
          <w:color w:val="FFFFFF"/>
        </w:rPr>
        <w:t>Building strong foundations</w:t>
      </w:r>
    </w:p>
    <w:p>
      <w:pPr>
        <w:spacing w:after="0"/>
        <w:sectPr>
          <w:type w:val="continuous"/>
          <w:pgSz w:w="16840" w:h="11910" w:orient="landscape"/>
          <w:pgMar w:top="840" w:bottom="0" w:left="0" w:right="0"/>
          <w:cols w:num="2" w:equalWidth="0">
            <w:col w:w="1962" w:space="40"/>
            <w:col w:w="14838"/>
          </w:cols>
        </w:sectPr>
      </w:pPr>
    </w:p>
    <w:p>
      <w:pPr>
        <w:spacing w:before="121"/>
        <w:ind w:left="1195" w:right="0" w:firstLine="0"/>
        <w:jc w:val="left"/>
        <w:rPr>
          <w:sz w:val="20"/>
        </w:rPr>
      </w:pPr>
      <w:r>
        <w:rPr>
          <w:color w:val="222B63"/>
          <w:sz w:val="20"/>
        </w:rPr>
        <w:t>In the first year, we will focus on listening well and meeting our responsibilities.</w:t>
      </w:r>
    </w:p>
    <w:p>
      <w:pPr>
        <w:spacing w:before="55"/>
        <w:ind w:left="1194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We will: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ListParagraph"/>
        <w:numPr>
          <w:ilvl w:val="0"/>
          <w:numId w:val="5"/>
        </w:numPr>
        <w:tabs>
          <w:tab w:pos="1817" w:val="left" w:leader="none"/>
          <w:tab w:pos="1818" w:val="left" w:leader="none"/>
        </w:tabs>
        <w:spacing w:line="235" w:lineRule="auto" w:before="0" w:after="0"/>
        <w:ind w:left="1817" w:right="46" w:hanging="360"/>
        <w:jc w:val="left"/>
        <w:rPr>
          <w:sz w:val="20"/>
        </w:rPr>
      </w:pPr>
      <w:r>
        <w:rPr>
          <w:color w:val="222B63"/>
          <w:sz w:val="20"/>
        </w:rPr>
        <w:t>Check that all listening activities </w:t>
      </w:r>
      <w:r>
        <w:rPr>
          <w:color w:val="222B63"/>
          <w:spacing w:val="-7"/>
          <w:sz w:val="20"/>
        </w:rPr>
        <w:t>are </w:t>
      </w:r>
      <w:r>
        <w:rPr>
          <w:color w:val="222B63"/>
          <w:sz w:val="20"/>
        </w:rPr>
        <w:t>fair and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accessible</w:t>
      </w:r>
    </w:p>
    <w:p>
      <w:pPr>
        <w:pStyle w:val="ListParagraph"/>
        <w:numPr>
          <w:ilvl w:val="0"/>
          <w:numId w:val="5"/>
        </w:numPr>
        <w:tabs>
          <w:tab w:pos="1817" w:val="left" w:leader="none"/>
          <w:tab w:pos="1818" w:val="left" w:leader="none"/>
        </w:tabs>
        <w:spacing w:line="235" w:lineRule="auto" w:before="0" w:after="0"/>
        <w:ind w:left="1817" w:right="59" w:hanging="360"/>
        <w:jc w:val="left"/>
        <w:rPr>
          <w:sz w:val="20"/>
        </w:rPr>
      </w:pPr>
      <w:r>
        <w:rPr>
          <w:color w:val="222B63"/>
          <w:sz w:val="20"/>
        </w:rPr>
        <w:t>Report on who we are hearing </w:t>
      </w:r>
      <w:r>
        <w:rPr>
          <w:color w:val="222B63"/>
          <w:spacing w:val="-6"/>
          <w:sz w:val="20"/>
        </w:rPr>
        <w:t>from </w:t>
      </w:r>
      <w:r>
        <w:rPr>
          <w:color w:val="222B63"/>
          <w:sz w:val="20"/>
        </w:rPr>
        <w:t>and where voices are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missing</w:t>
      </w:r>
    </w:p>
    <w:p>
      <w:pPr>
        <w:pStyle w:val="ListParagraph"/>
        <w:numPr>
          <w:ilvl w:val="0"/>
          <w:numId w:val="5"/>
        </w:numPr>
        <w:tabs>
          <w:tab w:pos="1817" w:val="left" w:leader="none"/>
          <w:tab w:pos="1818" w:val="left" w:leader="none"/>
        </w:tabs>
        <w:spacing w:line="235" w:lineRule="auto" w:before="0" w:after="0"/>
        <w:ind w:left="1817" w:right="671" w:hanging="360"/>
        <w:jc w:val="left"/>
        <w:rPr>
          <w:sz w:val="20"/>
        </w:rPr>
      </w:pPr>
      <w:r>
        <w:rPr>
          <w:color w:val="222B63"/>
          <w:spacing w:val="-3"/>
          <w:sz w:val="20"/>
        </w:rPr>
        <w:t>Take </w:t>
      </w:r>
      <w:r>
        <w:rPr>
          <w:color w:val="222B63"/>
          <w:sz w:val="20"/>
        </w:rPr>
        <w:t>action to engage </w:t>
      </w:r>
      <w:r>
        <w:rPr>
          <w:color w:val="222B63"/>
          <w:spacing w:val="-4"/>
          <w:sz w:val="20"/>
        </w:rPr>
        <w:t>under </w:t>
      </w:r>
      <w:r>
        <w:rPr>
          <w:color w:val="222B63"/>
          <w:sz w:val="20"/>
        </w:rPr>
        <w:t>represented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tenants</w:t>
      </w:r>
    </w:p>
    <w:p>
      <w:pPr>
        <w:pStyle w:val="ListParagraph"/>
        <w:numPr>
          <w:ilvl w:val="0"/>
          <w:numId w:val="5"/>
        </w:numPr>
        <w:tabs>
          <w:tab w:pos="1817" w:val="left" w:leader="none"/>
          <w:tab w:pos="1818" w:val="left" w:leader="none"/>
        </w:tabs>
        <w:spacing w:line="241" w:lineRule="exact" w:before="0" w:after="0"/>
        <w:ind w:left="1817" w:right="0" w:hanging="361"/>
        <w:jc w:val="left"/>
        <w:rPr>
          <w:sz w:val="20"/>
        </w:rPr>
      </w:pPr>
      <w:r>
        <w:rPr>
          <w:color w:val="222B63"/>
          <w:sz w:val="20"/>
        </w:rPr>
        <w:t>Hold our first </w:t>
      </w:r>
      <w:r>
        <w:rPr>
          <w:b/>
          <w:color w:val="222B63"/>
          <w:sz w:val="20"/>
        </w:rPr>
        <w:t>“Meet the Board”</w:t>
      </w:r>
      <w:r>
        <w:rPr>
          <w:b/>
          <w:color w:val="222B63"/>
          <w:spacing w:val="-7"/>
          <w:sz w:val="20"/>
        </w:rPr>
        <w:t> </w:t>
      </w:r>
      <w:r>
        <w:rPr>
          <w:color w:val="222B63"/>
          <w:spacing w:val="-4"/>
          <w:sz w:val="20"/>
        </w:rPr>
        <w:t>event</w:t>
      </w:r>
    </w:p>
    <w:p>
      <w:pPr>
        <w:pStyle w:val="ListParagraph"/>
        <w:numPr>
          <w:ilvl w:val="0"/>
          <w:numId w:val="6"/>
        </w:numPr>
        <w:tabs>
          <w:tab w:pos="1015" w:val="left" w:leader="none"/>
          <w:tab w:pos="1016" w:val="left" w:leader="none"/>
        </w:tabs>
        <w:spacing w:line="235" w:lineRule="auto" w:before="0" w:after="0"/>
        <w:ind w:left="1015" w:right="7067" w:hanging="360"/>
        <w:jc w:val="left"/>
        <w:rPr>
          <w:sz w:val="20"/>
        </w:rPr>
      </w:pPr>
      <w:r>
        <w:rPr>
          <w:color w:val="222B63"/>
          <w:w w:val="100"/>
          <w:sz w:val="20"/>
        </w:rPr>
        <w:br w:type="column"/>
      </w:r>
      <w:r>
        <w:rPr>
          <w:color w:val="222B63"/>
          <w:sz w:val="20"/>
        </w:rPr>
        <w:t>Provide training and support for Neighbourhood Network</w:t>
      </w:r>
      <w:r>
        <w:rPr>
          <w:color w:val="222B63"/>
          <w:spacing w:val="8"/>
          <w:sz w:val="20"/>
        </w:rPr>
        <w:t> </w:t>
      </w:r>
      <w:r>
        <w:rPr>
          <w:color w:val="222B63"/>
          <w:spacing w:val="-3"/>
          <w:sz w:val="20"/>
        </w:rPr>
        <w:t>members</w:t>
      </w:r>
    </w:p>
    <w:p>
      <w:pPr>
        <w:pStyle w:val="ListParagraph"/>
        <w:numPr>
          <w:ilvl w:val="0"/>
          <w:numId w:val="6"/>
        </w:numPr>
        <w:tabs>
          <w:tab w:pos="1015" w:val="left" w:leader="none"/>
          <w:tab w:pos="1016" w:val="left" w:leader="none"/>
        </w:tabs>
        <w:spacing w:line="235" w:lineRule="auto" w:before="0" w:after="0"/>
        <w:ind w:left="1015" w:right="6739" w:hanging="360"/>
        <w:jc w:val="left"/>
        <w:rPr>
          <w:sz w:val="20"/>
        </w:rPr>
      </w:pPr>
      <w:r>
        <w:rPr>
          <w:color w:val="222B63"/>
          <w:sz w:val="20"/>
        </w:rPr>
        <w:t>Set up a central system so feedback </w:t>
      </w:r>
      <w:r>
        <w:rPr>
          <w:color w:val="222B63"/>
          <w:spacing w:val="-9"/>
          <w:sz w:val="20"/>
        </w:rPr>
        <w:t>is </w:t>
      </w:r>
      <w:r>
        <w:rPr>
          <w:color w:val="222B63"/>
          <w:sz w:val="20"/>
        </w:rPr>
        <w:t>recorded and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used</w:t>
      </w:r>
    </w:p>
    <w:p>
      <w:pPr>
        <w:pStyle w:val="ListParagraph"/>
        <w:numPr>
          <w:ilvl w:val="0"/>
          <w:numId w:val="6"/>
        </w:numPr>
        <w:tabs>
          <w:tab w:pos="1015" w:val="left" w:leader="none"/>
          <w:tab w:pos="1016" w:val="left" w:leader="none"/>
        </w:tabs>
        <w:spacing w:line="235" w:lineRule="auto" w:before="0" w:after="0"/>
        <w:ind w:left="1015" w:right="6799" w:hanging="360"/>
        <w:jc w:val="left"/>
        <w:rPr>
          <w:sz w:val="20"/>
        </w:rPr>
      </w:pPr>
      <w:r>
        <w:rPr>
          <w:color w:val="222B63"/>
          <w:sz w:val="20"/>
        </w:rPr>
        <w:t>Hold our first Tenant conference, explaining how tenants can</w:t>
      </w:r>
      <w:r>
        <w:rPr>
          <w:color w:val="222B63"/>
          <w:spacing w:val="-21"/>
          <w:sz w:val="20"/>
        </w:rPr>
        <w:t> </w:t>
      </w:r>
      <w:r>
        <w:rPr>
          <w:color w:val="222B63"/>
          <w:sz w:val="20"/>
        </w:rPr>
        <w:t>influence services.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5339" w:space="40"/>
            <w:col w:w="114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2466" w:val="left" w:leader="none"/>
        </w:tabs>
        <w:spacing w:before="225"/>
        <w:ind w:left="569" w:right="0" w:firstLine="0"/>
        <w:jc w:val="left"/>
        <w:rPr>
          <w:sz w:val="32"/>
        </w:rPr>
      </w:pPr>
      <w:r>
        <w:rPr>
          <w:rFonts w:ascii="Arial Narrow"/>
          <w:b/>
          <w:color w:val="FFFFFF"/>
          <w:position w:val="-11"/>
          <w:sz w:val="48"/>
        </w:rPr>
        <w:t>YEAR</w:t>
      </w:r>
      <w:r>
        <w:rPr>
          <w:rFonts w:ascii="Arial Narrow"/>
          <w:b/>
          <w:color w:val="FFFFFF"/>
          <w:spacing w:val="-27"/>
          <w:position w:val="-11"/>
          <w:sz w:val="48"/>
        </w:rPr>
        <w:t> </w:t>
      </w:r>
      <w:r>
        <w:rPr>
          <w:rFonts w:ascii="Arial Narrow"/>
          <w:b/>
          <w:color w:val="FFFFFF"/>
          <w:position w:val="-11"/>
          <w:sz w:val="48"/>
        </w:rPr>
        <w:t>2</w:t>
        <w:tab/>
      </w:r>
      <w:r>
        <w:rPr>
          <w:color w:val="FFFFFF"/>
          <w:sz w:val="32"/>
        </w:rPr>
        <w:t>Reaching more voices</w:t>
      </w:r>
    </w:p>
    <w:p>
      <w:pPr>
        <w:spacing w:before="123"/>
        <w:ind w:left="1188" w:right="0" w:firstLine="0"/>
        <w:jc w:val="left"/>
        <w:rPr>
          <w:sz w:val="20"/>
        </w:rPr>
      </w:pPr>
      <w:r>
        <w:rPr>
          <w:color w:val="222B63"/>
          <w:sz w:val="20"/>
        </w:rPr>
        <w:t>In the second year, we will strengthen influence and accountability.</w:t>
      </w:r>
    </w:p>
    <w:p>
      <w:pPr>
        <w:spacing w:before="117"/>
        <w:ind w:left="1173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We will: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ListParagraph"/>
        <w:numPr>
          <w:ilvl w:val="1"/>
          <w:numId w:val="6"/>
        </w:numPr>
        <w:tabs>
          <w:tab w:pos="1798" w:val="left" w:leader="none"/>
        </w:tabs>
        <w:spacing w:line="235" w:lineRule="auto" w:before="0" w:after="0"/>
        <w:ind w:left="1797" w:right="52" w:hanging="360"/>
        <w:jc w:val="both"/>
        <w:rPr>
          <w:sz w:val="20"/>
        </w:rPr>
      </w:pPr>
      <w:r>
        <w:rPr>
          <w:color w:val="222B63"/>
          <w:sz w:val="20"/>
        </w:rPr>
        <w:t>Deliver a targeted plan to hear </w:t>
      </w:r>
      <w:r>
        <w:rPr>
          <w:color w:val="222B63"/>
          <w:spacing w:val="-6"/>
          <w:sz w:val="20"/>
        </w:rPr>
        <w:t>from </w:t>
      </w:r>
      <w:r>
        <w:rPr>
          <w:color w:val="222B63"/>
          <w:sz w:val="20"/>
        </w:rPr>
        <w:t>tenants we hear from less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often</w:t>
      </w:r>
    </w:p>
    <w:p>
      <w:pPr>
        <w:pStyle w:val="ListParagraph"/>
        <w:numPr>
          <w:ilvl w:val="1"/>
          <w:numId w:val="6"/>
        </w:numPr>
        <w:tabs>
          <w:tab w:pos="1798" w:val="left" w:leader="none"/>
        </w:tabs>
        <w:spacing w:line="235" w:lineRule="auto" w:before="0" w:after="0"/>
        <w:ind w:left="1797" w:right="0" w:hanging="360"/>
        <w:jc w:val="both"/>
        <w:rPr>
          <w:sz w:val="20"/>
        </w:rPr>
      </w:pPr>
      <w:r>
        <w:rPr>
          <w:color w:val="222B63"/>
          <w:sz w:val="20"/>
        </w:rPr>
        <w:t>Set up a new tenant group to </w:t>
      </w:r>
      <w:r>
        <w:rPr>
          <w:color w:val="222B63"/>
          <w:spacing w:val="-3"/>
          <w:sz w:val="20"/>
        </w:rPr>
        <w:t>review </w:t>
      </w:r>
      <w:r>
        <w:rPr>
          <w:color w:val="222B63"/>
          <w:sz w:val="20"/>
        </w:rPr>
        <w:t>policies, processes, letters and </w:t>
      </w:r>
      <w:r>
        <w:rPr>
          <w:color w:val="222B63"/>
          <w:spacing w:val="-3"/>
          <w:sz w:val="20"/>
        </w:rPr>
        <w:t>digital </w:t>
      </w:r>
      <w:r>
        <w:rPr>
          <w:color w:val="222B63"/>
          <w:sz w:val="20"/>
        </w:rPr>
        <w:t>services</w:t>
      </w:r>
    </w:p>
    <w:p>
      <w:pPr>
        <w:pStyle w:val="ListParagraph"/>
        <w:numPr>
          <w:ilvl w:val="0"/>
          <w:numId w:val="6"/>
        </w:numPr>
        <w:tabs>
          <w:tab w:pos="968" w:val="left" w:leader="none"/>
          <w:tab w:pos="969" w:val="left" w:leader="none"/>
        </w:tabs>
        <w:spacing w:line="235" w:lineRule="auto" w:before="0" w:after="0"/>
        <w:ind w:left="968" w:right="7247" w:hanging="360"/>
        <w:jc w:val="left"/>
        <w:rPr>
          <w:sz w:val="20"/>
        </w:rPr>
      </w:pPr>
      <w:r>
        <w:rPr>
          <w:color w:val="222B63"/>
          <w:w w:val="100"/>
          <w:sz w:val="20"/>
        </w:rPr>
        <w:br w:type="column"/>
      </w:r>
      <w:r>
        <w:rPr>
          <w:color w:val="222B63"/>
          <w:sz w:val="20"/>
        </w:rPr>
        <w:t>Support and mentor tenants </w:t>
      </w:r>
      <w:r>
        <w:rPr>
          <w:color w:val="222B63"/>
          <w:spacing w:val="-6"/>
          <w:sz w:val="20"/>
        </w:rPr>
        <w:t>who </w:t>
      </w:r>
      <w:r>
        <w:rPr>
          <w:color w:val="222B63"/>
          <w:sz w:val="20"/>
        </w:rPr>
        <w:t>want to be more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involved</w:t>
      </w:r>
    </w:p>
    <w:p>
      <w:pPr>
        <w:pStyle w:val="ListParagraph"/>
        <w:numPr>
          <w:ilvl w:val="0"/>
          <w:numId w:val="6"/>
        </w:numPr>
        <w:tabs>
          <w:tab w:pos="968" w:val="left" w:leader="none"/>
          <w:tab w:pos="969" w:val="left" w:leader="none"/>
        </w:tabs>
        <w:spacing w:line="238" w:lineRule="exact" w:before="0" w:after="0"/>
        <w:ind w:left="968" w:right="0" w:hanging="361"/>
        <w:jc w:val="left"/>
        <w:rPr>
          <w:sz w:val="20"/>
        </w:rPr>
      </w:pPr>
      <w:r>
        <w:rPr>
          <w:color w:val="222B63"/>
          <w:sz w:val="20"/>
        </w:rPr>
        <w:t>Hold two </w:t>
      </w:r>
      <w:r>
        <w:rPr>
          <w:b/>
          <w:color w:val="222B63"/>
          <w:sz w:val="20"/>
        </w:rPr>
        <w:t>“Meet the Board”</w:t>
      </w:r>
      <w:r>
        <w:rPr>
          <w:b/>
          <w:color w:val="222B63"/>
          <w:spacing w:val="-2"/>
          <w:sz w:val="20"/>
        </w:rPr>
        <w:t> </w:t>
      </w:r>
      <w:r>
        <w:rPr>
          <w:color w:val="222B63"/>
          <w:sz w:val="20"/>
        </w:rPr>
        <w:t>events</w:t>
      </w:r>
    </w:p>
    <w:p>
      <w:pPr>
        <w:pStyle w:val="ListParagraph"/>
        <w:numPr>
          <w:ilvl w:val="0"/>
          <w:numId w:val="6"/>
        </w:numPr>
        <w:tabs>
          <w:tab w:pos="968" w:val="left" w:leader="none"/>
          <w:tab w:pos="969" w:val="left" w:leader="none"/>
        </w:tabs>
        <w:spacing w:line="235" w:lineRule="auto" w:before="1" w:after="0"/>
        <w:ind w:left="968" w:right="7127" w:hanging="360"/>
        <w:jc w:val="left"/>
        <w:rPr>
          <w:sz w:val="20"/>
        </w:rPr>
      </w:pPr>
      <w:r>
        <w:rPr>
          <w:color w:val="222B63"/>
          <w:sz w:val="20"/>
        </w:rPr>
        <w:t>Run open information and training sessions for tenants.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5369" w:space="40"/>
            <w:col w:w="1143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6"/>
        </w:rPr>
      </w:pPr>
    </w:p>
    <w:p>
      <w:pPr>
        <w:tabs>
          <w:tab w:pos="2431" w:val="left" w:leader="none"/>
        </w:tabs>
        <w:spacing w:before="86"/>
        <w:ind w:left="578" w:right="0" w:firstLine="0"/>
        <w:jc w:val="left"/>
        <w:rPr>
          <w:sz w:val="32"/>
        </w:rPr>
      </w:pPr>
      <w:r>
        <w:rPr>
          <w:rFonts w:ascii="Arial Narrow"/>
          <w:b/>
          <w:color w:val="FFFFFF"/>
          <w:w w:val="105"/>
          <w:position w:val="-9"/>
          <w:sz w:val="48"/>
        </w:rPr>
        <w:t>YEAR</w:t>
      </w:r>
      <w:r>
        <w:rPr>
          <w:rFonts w:ascii="Arial Narrow"/>
          <w:b/>
          <w:color w:val="FFFFFF"/>
          <w:spacing w:val="-40"/>
          <w:w w:val="105"/>
          <w:position w:val="-9"/>
          <w:sz w:val="48"/>
        </w:rPr>
        <w:t> </w:t>
      </w:r>
      <w:r>
        <w:rPr>
          <w:rFonts w:ascii="Arial Narrow"/>
          <w:b/>
          <w:color w:val="FFFFFF"/>
          <w:w w:val="105"/>
          <w:position w:val="-9"/>
          <w:sz w:val="48"/>
        </w:rPr>
        <w:t>3</w:t>
        <w:tab/>
      </w:r>
      <w:r>
        <w:rPr>
          <w:color w:val="FFFFFF"/>
          <w:w w:val="105"/>
          <w:sz w:val="32"/>
        </w:rPr>
        <w:t>Checking and</w:t>
      </w:r>
      <w:r>
        <w:rPr>
          <w:color w:val="FFFFFF"/>
          <w:spacing w:val="-12"/>
          <w:w w:val="105"/>
          <w:sz w:val="32"/>
        </w:rPr>
        <w:t> </w:t>
      </w:r>
      <w:r>
        <w:rPr>
          <w:color w:val="FFFFFF"/>
          <w:w w:val="105"/>
          <w:sz w:val="32"/>
        </w:rPr>
        <w:t>improving</w:t>
      </w:r>
    </w:p>
    <w:p>
      <w:pPr>
        <w:spacing w:before="188"/>
        <w:ind w:left="1188" w:right="0" w:firstLine="0"/>
        <w:jc w:val="left"/>
        <w:rPr>
          <w:sz w:val="20"/>
        </w:rPr>
      </w:pPr>
      <w:r>
        <w:rPr>
          <w:color w:val="222B63"/>
          <w:sz w:val="20"/>
        </w:rPr>
        <w:t>In the third year, we will review how well our approach is working.</w:t>
      </w:r>
    </w:p>
    <w:p>
      <w:pPr>
        <w:spacing w:before="92"/>
        <w:ind w:left="1180" w:right="0" w:firstLine="0"/>
        <w:jc w:val="left"/>
        <w:rPr>
          <w:b/>
          <w:sz w:val="20"/>
        </w:rPr>
      </w:pPr>
      <w:r>
        <w:rPr>
          <w:b/>
          <w:color w:val="222B63"/>
          <w:sz w:val="20"/>
        </w:rPr>
        <w:t>We will:</w:t>
      </w:r>
    </w:p>
    <w:p>
      <w:pPr>
        <w:spacing w:after="0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ListParagraph"/>
        <w:numPr>
          <w:ilvl w:val="1"/>
          <w:numId w:val="6"/>
        </w:numPr>
        <w:tabs>
          <w:tab w:pos="1803" w:val="left" w:leader="none"/>
          <w:tab w:pos="1804" w:val="left" w:leader="none"/>
        </w:tabs>
        <w:spacing w:line="235" w:lineRule="auto" w:before="0" w:after="0"/>
        <w:ind w:left="1803" w:right="0" w:hanging="360"/>
        <w:jc w:val="left"/>
        <w:rPr>
          <w:sz w:val="20"/>
        </w:rPr>
      </w:pPr>
      <w:r>
        <w:rPr>
          <w:color w:val="222B63"/>
          <w:sz w:val="20"/>
        </w:rPr>
        <w:t>Carry out an independent review </w:t>
      </w:r>
      <w:r>
        <w:rPr>
          <w:color w:val="222B63"/>
          <w:spacing w:val="-10"/>
          <w:sz w:val="20"/>
        </w:rPr>
        <w:t>of </w:t>
      </w:r>
      <w:r>
        <w:rPr>
          <w:color w:val="222B63"/>
          <w:sz w:val="20"/>
        </w:rPr>
        <w:t>tenant involvement</w:t>
      </w:r>
    </w:p>
    <w:p>
      <w:pPr>
        <w:pStyle w:val="ListParagraph"/>
        <w:numPr>
          <w:ilvl w:val="1"/>
          <w:numId w:val="6"/>
        </w:numPr>
        <w:tabs>
          <w:tab w:pos="1803" w:val="left" w:leader="none"/>
          <w:tab w:pos="1804" w:val="left" w:leader="none"/>
        </w:tabs>
        <w:spacing w:line="235" w:lineRule="auto" w:before="0" w:after="0"/>
        <w:ind w:left="1803" w:right="136" w:hanging="360"/>
        <w:jc w:val="left"/>
        <w:rPr>
          <w:sz w:val="20"/>
        </w:rPr>
      </w:pPr>
      <w:r>
        <w:rPr>
          <w:color w:val="222B63"/>
          <w:sz w:val="20"/>
        </w:rPr>
        <w:t>Make sure tenant feedback is </w:t>
      </w:r>
      <w:r>
        <w:rPr>
          <w:color w:val="222B63"/>
          <w:spacing w:val="-4"/>
          <w:sz w:val="20"/>
        </w:rPr>
        <w:t>built </w:t>
      </w:r>
      <w:r>
        <w:rPr>
          <w:color w:val="222B63"/>
          <w:sz w:val="20"/>
        </w:rPr>
        <w:t>into all key policies and</w:t>
      </w:r>
      <w:r>
        <w:rPr>
          <w:color w:val="222B63"/>
          <w:spacing w:val="-1"/>
          <w:sz w:val="20"/>
        </w:rPr>
        <w:t> </w:t>
      </w:r>
      <w:r>
        <w:rPr>
          <w:color w:val="222B63"/>
          <w:sz w:val="20"/>
        </w:rPr>
        <w:t>strategies</w:t>
      </w:r>
    </w:p>
    <w:p>
      <w:pPr>
        <w:pStyle w:val="ListParagraph"/>
        <w:numPr>
          <w:ilvl w:val="0"/>
          <w:numId w:val="7"/>
        </w:numPr>
        <w:tabs>
          <w:tab w:pos="1056" w:val="left" w:leader="none"/>
          <w:tab w:pos="1057" w:val="left" w:leader="none"/>
        </w:tabs>
        <w:spacing w:line="235" w:lineRule="auto" w:before="0" w:after="0"/>
        <w:ind w:left="1056" w:right="6802" w:hanging="360"/>
        <w:jc w:val="left"/>
        <w:rPr>
          <w:sz w:val="20"/>
        </w:rPr>
      </w:pPr>
      <w:r>
        <w:rPr>
          <w:color w:val="222B63"/>
          <w:w w:val="100"/>
          <w:sz w:val="20"/>
        </w:rPr>
        <w:br w:type="column"/>
      </w:r>
      <w:r>
        <w:rPr>
          <w:color w:val="222B63"/>
          <w:sz w:val="20"/>
        </w:rPr>
        <w:t>Use what we learn to improve how we listen to and involve tenants in </w:t>
      </w:r>
      <w:r>
        <w:rPr>
          <w:color w:val="222B63"/>
          <w:spacing w:val="-6"/>
          <w:sz w:val="20"/>
        </w:rPr>
        <w:t>the </w:t>
      </w:r>
      <w:r>
        <w:rPr>
          <w:color w:val="222B63"/>
          <w:sz w:val="20"/>
        </w:rPr>
        <w:t>future.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5291" w:space="40"/>
            <w:col w:w="11509"/>
          </w:cols>
        </w:sectPr>
      </w:pPr>
    </w:p>
    <w:p>
      <w:pPr>
        <w:pStyle w:val="BodyText"/>
        <w:spacing w:before="3"/>
        <w:rPr>
          <w:sz w:val="18"/>
        </w:rPr>
      </w:pPr>
      <w:r>
        <w:rPr/>
        <w:pict>
          <v:group style="position:absolute;margin-left:0pt;margin-top:.001001pt;width:841.9pt;height:595.3pt;mso-position-horizontal-relative:page;mso-position-vertical-relative:page;z-index:-252352512" coordorigin="0,0" coordsize="16838,11906">
            <v:rect style="position:absolute;left:0;top:0;width:11169;height:11906" filled="true" fillcolor="#0076be" stroked="false">
              <v:fill type="solid"/>
            </v:rect>
            <v:shape style="position:absolute;left:720;top:2463;width:9709;height:8722" coordorigin="720,2464" coordsize="9709,8722" path="m10429,9444l10416,9368,10382,9302,10330,9250,10265,9216,10189,9204,960,9204,884,9216,818,9250,766,9302,732,9368,720,9444,720,10946,732,11021,766,11087,818,11139,884,11173,960,11186,10189,11186,10265,11173,10330,11139,10382,11087,10416,11021,10429,10946,10429,9444m10429,6274l10416,6198,10382,6132,10330,6080,10265,6046,10189,6034,960,6034,884,6046,818,6080,766,6132,732,6198,720,6274,720,8009,732,8085,766,8151,818,8203,884,8237,960,8249,10189,8249,10265,8237,10330,8203,10382,8151,10416,8085,10429,8009,10429,6274m10429,2704l10416,2628,10382,2562,10330,2510,10265,2476,10189,2464,960,2464,884,2476,818,2510,766,2562,732,2628,720,2704,720,4777,732,4853,766,4919,818,4971,884,5005,960,5017,10189,5017,10265,5005,10330,4971,10382,4919,10416,4853,10429,4777,10429,2704e" filled="true" fillcolor="#ffffff" stroked="false">
              <v:path arrowok="t"/>
              <v:fill type="solid"/>
            </v:shape>
            <v:shape style="position:absolute;left:11168;top:0;width:5670;height:11906" type="#_x0000_t75" stroked="false">
              <v:imagedata r:id="rId18" o:title=""/>
            </v:shape>
            <v:shape style="position:absolute;left:362;top:1885;width:1909;height:636" coordorigin="362,1885" coordsize="1909,636" path="m2030,1885l602,1885,526,1897,460,1931,409,1983,374,2049,362,2125,362,2280,374,2356,409,2422,460,2474,526,2508,602,2520,2030,2520,2106,2508,2172,2474,2224,2422,2258,2356,2270,2280,2270,2125,2258,2049,2224,1983,2172,1931,2106,1897,2030,1885xe" filled="true" fillcolor="#6a2c91" stroked="false">
              <v:path arrowok="t"/>
              <v:fill type="solid"/>
            </v:shape>
            <v:shape style="position:absolute;left:362;top:5479;width:1909;height:625" coordorigin="362,5480" coordsize="1909,625" path="m2030,5480l602,5480,526,5492,460,5526,409,5578,374,5644,362,5720,362,5864,374,5940,409,6006,460,6058,526,6092,602,6104,2030,6104,2106,6092,2172,6058,2224,6006,2258,5940,2270,5864,2270,5720,2258,5644,2224,5578,2172,5526,2106,5492,2030,5480xe" filled="true" fillcolor="#2cb34a" stroked="false">
              <v:path arrowok="t"/>
              <v:fill type="solid"/>
            </v:shape>
            <v:shape style="position:absolute;left:367;top:8653;width:1909;height:610" coordorigin="368,8654" coordsize="1909,610" path="m2036,8654l608,8654,532,8666,466,8700,414,8752,380,8818,368,8894,368,9023,380,9099,414,9165,466,9217,532,9251,608,9263,2036,9263,2112,9251,2178,9217,2230,9165,2264,9099,2276,9023,2276,8894,2264,8818,2230,8752,2178,8700,2112,8666,2036,8654xe" filled="true" fillcolor="#6a2c91" stroked="false">
              <v:path arrowok="t"/>
              <v:fill type="solid"/>
            </v:shape>
            <v:shape style="position:absolute;left:10174;top:4932;width:960;height:1190" type="#_x0000_t75" stroked="false">
              <v:imagedata r:id="rId19" o:title=""/>
            </v:shape>
            <v:shape style="position:absolute;left:10125;top:8173;width:960;height:1190" type="#_x0000_t75" stroked="false">
              <v:imagedata r:id="rId19" o:title=""/>
            </v:shape>
            <v:shape style="position:absolute;left:637;top:585;width:8661;height:624" coordorigin="637,585" coordsize="8661,624" path="m9058,585l877,585,801,598,735,632,684,684,649,750,637,825,637,969,649,1045,684,1111,735,1163,801,1197,877,1209,9058,1209,9133,1197,9199,1163,9251,1111,9285,1045,9298,969,9298,825,9285,750,9251,684,9199,632,9133,598,9058,585xe" filled="true" fillcolor="#2cb34a" stroked="false">
              <v:path arrowok="t"/>
              <v:fill type="solid"/>
            </v:shape>
            <v:shape style="position:absolute;left:10444;top:432;width:1700;height:1700" type="#_x0000_t75" stroked="false">
              <v:imagedata r:id="rId11" o:title=""/>
            </v:shape>
            <w10:wrap type="none"/>
          </v:group>
        </w:pict>
      </w:r>
    </w:p>
    <w:p>
      <w:pPr>
        <w:spacing w:before="94"/>
        <w:ind w:left="720" w:right="0" w:firstLine="0"/>
        <w:jc w:val="left"/>
        <w:rPr>
          <w:sz w:val="16"/>
        </w:rPr>
      </w:pPr>
      <w:r>
        <w:rPr>
          <w:color w:val="FFFFFF"/>
          <w:sz w:val="16"/>
        </w:rPr>
        <w:t>Page 6</w:t>
      </w:r>
    </w:p>
    <w:p>
      <w:pPr>
        <w:spacing w:after="0"/>
        <w:jc w:val="left"/>
        <w:rPr>
          <w:sz w:val="16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Heading1"/>
        <w:ind w:left="6277"/>
      </w:pPr>
      <w:r>
        <w:rPr/>
        <w:pict>
          <v:group style="position:absolute;margin-left:0pt;margin-top:.001001pt;width:841.9pt;height:595.3pt;mso-position-horizontal-relative:page;mso-position-vertical-relative:page;z-index:-252351488" coordorigin="0,0" coordsize="16838,11906">
            <v:shape style="position:absolute;left:0;top:0;width:5670;height:11906" type="#_x0000_t75" stroked="false">
              <v:imagedata r:id="rId20" o:title=""/>
            </v:shape>
            <v:rect style="position:absolute;left:5669;top:0;width:11169;height:11906" filled="true" fillcolor="#0076be" stroked="false">
              <v:fill type="solid"/>
            </v:rect>
            <v:shape style="position:absolute;left:15381;top:1543;width:907;height:1057" type="#_x0000_t75" stroked="false">
              <v:imagedata r:id="rId12" o:title=""/>
            </v:shape>
            <v:shape style="position:absolute;left:15222;top:6651;width:907;height:1057" type="#_x0000_t75" stroked="false">
              <v:imagedata r:id="rId12" o:title=""/>
            </v:shape>
            <v:line style="position:absolute" from="7016,6008" to="15520,6008" stroked="true" strokeweight="1.417pt" strokecolor="#ffffff">
              <v:stroke dashstyle="solid"/>
            </v:line>
            <v:shape style="position:absolute;left:6061;top:771;width:7878;height:6373" coordorigin="6062,771" coordsize="7878,6373" path="m9609,1721l9597,1645,9563,1579,9511,1527,9445,1493,9369,1481,6302,1481,6226,1493,6160,1527,6108,1579,6074,1645,6062,1721,6062,1865,6074,1941,6108,2006,6160,2058,6226,2093,6302,2105,9369,2105,9445,2093,9511,2058,9563,2006,9597,1941,9609,1865,9609,1721m9972,6760l9960,6684,9926,6618,9874,6566,9808,6532,9732,6520,6489,6520,6413,6532,6347,6566,6295,6618,6261,6684,6249,6760,6249,6903,6261,6979,6295,7045,6347,7097,6413,7131,6489,7143,9732,7143,9808,7131,9874,7097,9926,7045,9960,6979,9972,6903,9972,6760m13940,1011l13927,935,13893,869,13841,817,13775,783,13700,771,6302,771,6226,783,6160,817,6108,869,6074,935,6062,1011,6062,1155,6074,1231,6108,1296,6160,1348,6226,1382,6302,1395,13700,1395,13775,1382,13841,1348,13893,1296,13927,1231,13940,1155,13940,1011e" filled="true" fillcolor="#2cb34a" stroked="false">
              <v:path arrowok="t"/>
              <v:fill type="solid"/>
            </v:shape>
            <v:shape style="position:absolute;left:4350;top:10034;width:1700;height:1700" type="#_x0000_t75" stroked="false">
              <v:imagedata r:id="rId11" o:title=""/>
            </v:shape>
            <v:line style="position:absolute" from="6573,11186" to="16211,11186" stroked="true" strokeweight="1.417pt" strokecolor="#ffffff">
              <v:stroke dashstyle="solid"/>
            </v:line>
            <w10:wrap type="none"/>
          </v:group>
        </w:pict>
      </w:r>
      <w:r>
        <w:rPr>
          <w:color w:val="FFFFFF"/>
        </w:rPr>
        <w:t>How will we </w:t>
      </w:r>
      <w:r>
        <w:rPr>
          <w:b/>
          <w:color w:val="FFFFFF"/>
        </w:rPr>
        <w:t>know </w:t>
      </w:r>
      <w:r>
        <w:rPr>
          <w:color w:val="FFFFFF"/>
        </w:rPr>
        <w:t>if we are</w:t>
      </w:r>
    </w:p>
    <w:p>
      <w:pPr>
        <w:spacing w:line="679" w:lineRule="exact" w:before="0"/>
        <w:ind w:left="6277" w:right="0" w:firstLine="0"/>
        <w:jc w:val="left"/>
        <w:rPr>
          <w:sz w:val="56"/>
        </w:rPr>
      </w:pPr>
      <w:r>
        <w:rPr>
          <w:b/>
          <w:color w:val="FFFFFF"/>
          <w:sz w:val="56"/>
        </w:rPr>
        <w:t>doing well</w:t>
      </w:r>
      <w:r>
        <w:rPr>
          <w:color w:val="FFFFFF"/>
          <w:sz w:val="56"/>
        </w:rPr>
        <w:t>?</w:t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before="92"/>
        <w:ind w:left="6409"/>
      </w:pPr>
      <w:r>
        <w:rPr>
          <w:color w:val="FFFFFF"/>
        </w:rPr>
        <w:t>We track our progress by looking at: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Tenant satisfaction with our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services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Whether tenants feel listened to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How many tenants are</w:t>
      </w:r>
      <w:r>
        <w:rPr>
          <w:color w:val="FFFFFF"/>
          <w:spacing w:val="63"/>
          <w:sz w:val="23"/>
        </w:rPr>
        <w:t> </w:t>
      </w:r>
      <w:r>
        <w:rPr>
          <w:color w:val="FFFFFF"/>
          <w:sz w:val="23"/>
        </w:rPr>
        <w:t>involved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Whether we are hearing from a wide range of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people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How many improvements come directly from tenant</w:t>
      </w:r>
      <w:r>
        <w:rPr>
          <w:color w:val="FFFFFF"/>
          <w:spacing w:val="-1"/>
          <w:sz w:val="23"/>
        </w:rPr>
        <w:t> </w:t>
      </w:r>
      <w:r>
        <w:rPr>
          <w:color w:val="FFFFFF"/>
          <w:sz w:val="23"/>
        </w:rPr>
        <w:t>feedback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35" w:lineRule="auto"/>
        <w:ind w:left="6409" w:right="1149"/>
      </w:pPr>
      <w:r>
        <w:rPr>
          <w:color w:val="FFFFFF"/>
        </w:rPr>
        <w:t>We will share this information so you can see how we are performing and hold us to account.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89"/>
        <w:ind w:left="6409" w:right="0" w:firstLine="0"/>
        <w:jc w:val="left"/>
        <w:rPr>
          <w:sz w:val="56"/>
        </w:rPr>
      </w:pPr>
      <w:r>
        <w:rPr>
          <w:color w:val="FFFFFF"/>
          <w:sz w:val="56"/>
        </w:rPr>
        <w:t>In </w:t>
      </w:r>
      <w:r>
        <w:rPr>
          <w:b/>
          <w:color w:val="FFFFFF"/>
          <w:sz w:val="56"/>
        </w:rPr>
        <w:t>summary</w:t>
      </w:r>
      <w:r>
        <w:rPr>
          <w:color w:val="FFFFFF"/>
          <w:sz w:val="56"/>
        </w:rPr>
        <w:t>:</w:t>
      </w:r>
    </w:p>
    <w:p>
      <w:pPr>
        <w:pStyle w:val="BodyText"/>
        <w:spacing w:before="241"/>
        <w:ind w:left="6409"/>
      </w:pPr>
      <w:r>
        <w:rPr>
          <w:color w:val="FFFFFF"/>
        </w:rPr>
        <w:t>This strategy is about more than listening – it is about influence.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35" w:lineRule="auto"/>
        <w:ind w:left="6409" w:right="998"/>
      </w:pPr>
      <w:r>
        <w:rPr>
          <w:color w:val="FFFFFF"/>
        </w:rPr>
        <w:t>Whether you complete a survey, speak to a colleague, or get involved more closely, your voice helps shape: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Our services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Our decisions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6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Our homes</w:t>
      </w:r>
    </w:p>
    <w:p>
      <w:pPr>
        <w:pStyle w:val="ListParagraph"/>
        <w:numPr>
          <w:ilvl w:val="1"/>
          <w:numId w:val="7"/>
        </w:numPr>
        <w:tabs>
          <w:tab w:pos="7542" w:val="left" w:leader="none"/>
          <w:tab w:pos="7543" w:val="left" w:leader="none"/>
        </w:tabs>
        <w:spacing w:line="279" w:lineRule="exact" w:before="0" w:after="0"/>
        <w:ind w:left="7543" w:right="0" w:hanging="360"/>
        <w:jc w:val="left"/>
        <w:rPr>
          <w:sz w:val="23"/>
        </w:rPr>
      </w:pPr>
      <w:r>
        <w:rPr>
          <w:color w:val="FFFFFF"/>
          <w:sz w:val="23"/>
        </w:rPr>
        <w:t>Our future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35" w:lineRule="auto"/>
        <w:ind w:left="6409" w:right="847"/>
      </w:pPr>
      <w:r>
        <w:rPr>
          <w:color w:val="FFFFFF"/>
        </w:rPr>
        <w:t>By listening, learning and acting on what you tell us, we will continue delivering quality services and quality homes – for all tenants, every time.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before="94"/>
        <w:ind w:left="0" w:right="718" w:firstLine="0"/>
        <w:jc w:val="right"/>
        <w:rPr>
          <w:sz w:val="16"/>
        </w:rPr>
      </w:pPr>
      <w:r>
        <w:rPr>
          <w:color w:val="FFFFFF"/>
          <w:sz w:val="16"/>
        </w:rPr>
        <w:t>Page 7</w:t>
      </w:r>
    </w:p>
    <w:p>
      <w:pPr>
        <w:spacing w:after="0"/>
        <w:jc w:val="right"/>
        <w:rPr>
          <w:sz w:val="16"/>
        </w:rPr>
        <w:sectPr>
          <w:pgSz w:w="16840" w:h="11910" w:orient="landscape"/>
          <w:pgMar w:top="64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after="0"/>
        <w:rPr>
          <w:sz w:val="21"/>
        </w:rPr>
        <w:sectPr>
          <w:pgSz w:w="16840" w:h="11910" w:orient="landscape"/>
          <w:pgMar w:top="360" w:bottom="280" w:left="0" w:right="0"/>
        </w:sectPr>
      </w:pPr>
    </w:p>
    <w:p>
      <w:pPr>
        <w:spacing w:before="89"/>
        <w:ind w:left="867" w:right="0" w:firstLine="0"/>
        <w:jc w:val="center"/>
        <w:rPr>
          <w:sz w:val="56"/>
        </w:rPr>
      </w:pPr>
      <w:r>
        <w:rPr>
          <w:b/>
          <w:color w:val="FFFFFF"/>
          <w:sz w:val="56"/>
        </w:rPr>
        <w:t>Engagement </w:t>
      </w:r>
      <w:r>
        <w:rPr>
          <w:color w:val="FFFFFF"/>
          <w:sz w:val="56"/>
        </w:rPr>
        <w:t>Model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7"/>
        <w:rPr>
          <w:sz w:val="36"/>
        </w:rPr>
      </w:pPr>
    </w:p>
    <w:p>
      <w:pPr>
        <w:pStyle w:val="Heading3"/>
      </w:pPr>
      <w:r>
        <w:rPr>
          <w:color w:val="FFFFFF"/>
        </w:rPr>
        <w:t>Board</w:t>
      </w:r>
    </w:p>
    <w:p>
      <w:pPr>
        <w:pStyle w:val="BodyText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spacing w:before="8"/>
        <w:rPr>
          <w:sz w:val="35"/>
        </w:rPr>
      </w:pPr>
    </w:p>
    <w:p>
      <w:pPr>
        <w:spacing w:line="235" w:lineRule="auto" w:before="0"/>
        <w:ind w:left="1427" w:right="5789" w:hanging="561"/>
        <w:jc w:val="left"/>
        <w:rPr>
          <w:sz w:val="30"/>
        </w:rPr>
      </w:pPr>
      <w:r>
        <w:rPr>
          <w:color w:val="FFFFFF"/>
          <w:sz w:val="30"/>
        </w:rPr>
        <w:t>Neighbourhood Network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6840" w:h="11910" w:orient="landscape"/>
          <w:pgMar w:top="840" w:bottom="0" w:left="0" w:right="0"/>
          <w:cols w:num="3" w:equalWidth="0">
            <w:col w:w="6249" w:space="40"/>
            <w:col w:w="1090" w:space="469"/>
            <w:col w:w="89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spacing w:line="235" w:lineRule="auto" w:before="95"/>
        <w:ind w:left="4074" w:right="0" w:firstLine="0"/>
        <w:jc w:val="center"/>
        <w:rPr>
          <w:sz w:val="30"/>
        </w:rPr>
      </w:pPr>
      <w:r>
        <w:rPr>
          <w:color w:val="FFFFFF"/>
          <w:sz w:val="30"/>
        </w:rPr>
        <w:t>Targeted Tenant Surveys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"/>
        <w:rPr>
          <w:sz w:val="45"/>
        </w:rPr>
      </w:pPr>
    </w:p>
    <w:p>
      <w:pPr>
        <w:spacing w:line="235" w:lineRule="auto" w:before="0"/>
        <w:ind w:left="4072" w:right="0" w:firstLine="0"/>
        <w:jc w:val="center"/>
        <w:rPr>
          <w:sz w:val="30"/>
        </w:rPr>
      </w:pPr>
      <w:r>
        <w:rPr>
          <w:color w:val="FFFFFF"/>
          <w:sz w:val="30"/>
        </w:rPr>
        <w:t>Tenant Satisfaction</w:t>
      </w:r>
      <w:r>
        <w:rPr>
          <w:color w:val="FFFFFF"/>
          <w:w w:val="99"/>
          <w:sz w:val="30"/>
        </w:rPr>
        <w:t> </w:t>
      </w:r>
      <w:r>
        <w:rPr>
          <w:color w:val="FFFFFF"/>
          <w:sz w:val="30"/>
        </w:rPr>
        <w:t>Measures</w:t>
      </w:r>
    </w:p>
    <w:p>
      <w:pPr>
        <w:pStyle w:val="BodyText"/>
        <w:rPr>
          <w:sz w:val="38"/>
        </w:rPr>
      </w:pPr>
      <w:r>
        <w:rPr/>
        <w:br w:type="column"/>
      </w:r>
      <w:r>
        <w:rPr>
          <w:sz w:val="38"/>
        </w:rPr>
      </w: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50"/>
        </w:rPr>
      </w:pPr>
    </w:p>
    <w:p>
      <w:pPr>
        <w:spacing w:line="235" w:lineRule="auto" w:before="0"/>
        <w:ind w:left="1072" w:right="0" w:hanging="1"/>
        <w:jc w:val="center"/>
        <w:rPr>
          <w:sz w:val="32"/>
        </w:rPr>
      </w:pPr>
      <w:r>
        <w:rPr>
          <w:color w:val="FFFFFF"/>
          <w:sz w:val="32"/>
        </w:rPr>
        <w:t>Delivering </w:t>
      </w:r>
      <w:r>
        <w:rPr>
          <w:b/>
          <w:color w:val="FFFFFF"/>
          <w:sz w:val="32"/>
        </w:rPr>
        <w:t>quality </w:t>
      </w:r>
      <w:r>
        <w:rPr>
          <w:color w:val="FFFFFF"/>
          <w:sz w:val="32"/>
        </w:rPr>
        <w:t>services and </w:t>
      </w:r>
      <w:r>
        <w:rPr>
          <w:b/>
          <w:color w:val="FFFFFF"/>
          <w:sz w:val="32"/>
        </w:rPr>
        <w:t>quality </w:t>
      </w:r>
      <w:r>
        <w:rPr>
          <w:color w:val="FFFFFF"/>
          <w:sz w:val="32"/>
        </w:rPr>
        <w:t>homes - for every tenant, </w:t>
      </w:r>
      <w:r>
        <w:rPr>
          <w:b/>
          <w:color w:val="FFFFFF"/>
          <w:sz w:val="32"/>
        </w:rPr>
        <w:t>every time</w:t>
      </w:r>
      <w:r>
        <w:rPr>
          <w:color w:val="FFFFFF"/>
          <w:sz w:val="32"/>
        </w:rPr>
        <w:t>.</w:t>
      </w:r>
    </w:p>
    <w:p>
      <w:pPr>
        <w:pStyle w:val="Heading3"/>
        <w:spacing w:before="107"/>
        <w:ind w:left="1130"/>
      </w:pPr>
      <w:r>
        <w:rPr/>
        <w:br w:type="column"/>
      </w:r>
      <w:r>
        <w:rPr>
          <w:color w:val="FFFFFF"/>
        </w:rPr>
        <w:t>Scrutiny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7"/>
        <w:rPr>
          <w:sz w:val="30"/>
        </w:rPr>
      </w:pPr>
    </w:p>
    <w:p>
      <w:pPr>
        <w:spacing w:line="235" w:lineRule="auto" w:before="0"/>
        <w:ind w:left="1166" w:right="4641" w:firstLine="107"/>
        <w:jc w:val="left"/>
        <w:rPr>
          <w:sz w:val="30"/>
        </w:rPr>
      </w:pPr>
      <w:r>
        <w:rPr>
          <w:color w:val="FFFFFF"/>
          <w:sz w:val="30"/>
        </w:rPr>
        <w:t>Focus Groups</w:t>
      </w:r>
    </w:p>
    <w:p>
      <w:pPr>
        <w:spacing w:after="0" w:line="235" w:lineRule="auto"/>
        <w:jc w:val="left"/>
        <w:rPr>
          <w:sz w:val="30"/>
        </w:rPr>
        <w:sectPr>
          <w:type w:val="continuous"/>
          <w:pgSz w:w="16840" w:h="11910" w:orient="landscape"/>
          <w:pgMar w:top="840" w:bottom="0" w:left="0" w:right="0"/>
          <w:cols w:num="3" w:equalWidth="0">
            <w:col w:w="5740" w:space="40"/>
            <w:col w:w="4142" w:space="39"/>
            <w:col w:w="68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spacing w:line="235" w:lineRule="auto" w:before="95"/>
        <w:ind w:left="5818" w:right="-19" w:firstLine="259"/>
        <w:jc w:val="left"/>
        <w:rPr>
          <w:sz w:val="30"/>
        </w:rPr>
      </w:pPr>
      <w:r>
        <w:rPr>
          <w:color w:val="FFFFFF"/>
          <w:sz w:val="30"/>
        </w:rPr>
        <w:t>Complaints and Feedback</w:t>
      </w:r>
    </w:p>
    <w:p>
      <w:pPr>
        <w:spacing w:line="235" w:lineRule="auto" w:before="109"/>
        <w:ind w:left="1031" w:right="6225" w:firstLine="70"/>
        <w:jc w:val="both"/>
        <w:rPr>
          <w:sz w:val="30"/>
        </w:rPr>
      </w:pPr>
      <w:r>
        <w:rPr/>
        <w:br w:type="column"/>
      </w:r>
      <w:r>
        <w:rPr>
          <w:color w:val="FFFFFF"/>
          <w:sz w:val="30"/>
        </w:rPr>
        <w:t>Customer Outcome Monitoring</w:t>
      </w:r>
    </w:p>
    <w:p>
      <w:pPr>
        <w:spacing w:after="0" w:line="235" w:lineRule="auto"/>
        <w:jc w:val="both"/>
        <w:rPr>
          <w:sz w:val="30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7991" w:space="40"/>
            <w:col w:w="8809"/>
          </w:cols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.001001pt;width:841.89pt;height:595.275pt;mso-position-horizontal-relative:page;mso-position-vertical-relative:page;z-index:-252350464" filled="true" fillcolor="#0076be" stroked="false">
            <v:fill type="solid"/>
            <w10:wrap type="none"/>
          </v:rect>
        </w:pict>
      </w:r>
      <w:r>
        <w:rPr/>
        <w:pict>
          <v:group style="position:absolute;margin-left:34.015701pt;margin-top:.000001pt;width:771.9pt;height:595.3pt;mso-position-horizontal-relative:page;mso-position-vertical-relative:page;z-index:-252349440" coordorigin="680,0" coordsize="15438,11906">
            <v:shape style="position:absolute;left:1257;top:0;width:14277;height:11906" type="#_x0000_t75" stroked="false">
              <v:imagedata r:id="rId21" o:title=""/>
            </v:shape>
            <v:shape style="position:absolute;left:680;top:1020;width:5933;height:654" coordorigin="680,1021" coordsize="5933,654" path="m6373,1021l920,1021,844,1033,779,1067,727,1119,693,1185,680,1261,680,1435,693,1510,727,1576,779,1628,844,1662,920,1675,6373,1675,6448,1662,6514,1628,6566,1576,6600,1510,6613,1435,6613,1261,6600,1185,6566,1119,6514,1067,6448,1033,6373,1021xe" filled="true" fillcolor="#2cb34a" stroked="false">
              <v:path arrowok="t"/>
              <v:fill type="solid"/>
            </v:shape>
            <v:line style="position:absolute" from="692,11142" to="16118,11142" stroked="true" strokeweight="1.417pt" strokecolor="#ffffff">
              <v:stroke dashstyle="solid"/>
            </v:line>
            <v:shape style="position:absolute;left:14013;top:824;width:1700;height:1700" type="#_x0000_t75" stroked="false">
              <v:imagedata r:id="rId11" o:title=""/>
            </v:shape>
            <v:shape style="position:absolute;left:6722;top:4512;width:3327;height:650" type="#_x0000_t75" stroked="false">
              <v:imagedata r:id="rId2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251671552">
            <wp:simplePos x="0" y="0"/>
            <wp:positionH relativeFrom="page">
              <wp:posOffset>10511396</wp:posOffset>
            </wp:positionH>
            <wp:positionV relativeFrom="page">
              <wp:posOffset>230911</wp:posOffset>
            </wp:positionV>
            <wp:extent cx="180606" cy="1428191"/>
            <wp:effectExtent l="0" t="0" r="0" b="0"/>
            <wp:wrapNone/>
            <wp:docPr id="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06" cy="1428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1"/>
        <w:ind w:left="680" w:right="0" w:firstLine="0"/>
        <w:jc w:val="left"/>
        <w:rPr>
          <w:sz w:val="16"/>
        </w:rPr>
      </w:pPr>
      <w:r>
        <w:rPr>
          <w:color w:val="FFFFFF"/>
          <w:sz w:val="16"/>
        </w:rPr>
        <w:t>Page 8</w:t>
      </w:r>
    </w:p>
    <w:p>
      <w:pPr>
        <w:spacing w:after="0"/>
        <w:jc w:val="left"/>
        <w:rPr>
          <w:sz w:val="16"/>
        </w:rPr>
        <w:sectPr>
          <w:type w:val="continuous"/>
          <w:pgSz w:w="16840" w:h="11910" w:orient="landscape"/>
          <w:pgMar w:top="840" w:bottom="0" w:left="0" w:right="0"/>
        </w:sectPr>
      </w:pPr>
    </w:p>
    <w:p>
      <w:pPr>
        <w:pStyle w:val="BodyText"/>
        <w:rPr>
          <w:sz w:val="20"/>
        </w:rPr>
      </w:pPr>
      <w:r>
        <w:rPr>
          <w:sz w:val="20"/>
        </w:rPr>
        <w:pict>
          <v:group style="width:809.45pt;height:112.5pt;mso-position-horizontal-relative:char;mso-position-vertical-relative:line" coordorigin="0,0" coordsize="16189,2250">
            <v:shape style="position:absolute;left:0;top:0;width:11494;height:2250" type="#_x0000_t75" stroked="false">
              <v:imagedata r:id="rId24" o:title=""/>
            </v:shape>
            <v:shape style="position:absolute;left:9691;top:869;width:6497;height:624" coordorigin="9692,869" coordsize="6497,624" path="m15949,869l9932,869,9856,882,9790,916,9738,968,9704,1034,9692,1109,9692,1253,9704,1329,9738,1395,9790,1447,9856,1481,9932,1493,15949,1493,16025,1481,16090,1447,16142,1395,16176,1329,16189,1253,16189,1109,16176,1034,16142,968,16090,916,16025,882,15949,869xe" filled="true" fillcolor="#2cb34a" stroked="false">
              <v:path arrowok="t"/>
              <v:fill type="solid"/>
            </v:shape>
            <v:shape style="position:absolute;left:0;top:0;width:16189;height:2250" type="#_x0000_t202" filled="false" stroked="false">
              <v:textbox inset="0,0,0,0">
                <w:txbxContent>
                  <w:p>
                    <w:pPr>
                      <w:spacing w:line="240" w:lineRule="auto" w:before="2"/>
                      <w:rPr>
                        <w:sz w:val="61"/>
                      </w:rPr>
                    </w:pPr>
                  </w:p>
                  <w:p>
                    <w:pPr>
                      <w:spacing w:before="0"/>
                      <w:ind w:left="10426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color w:val="FFFFFF"/>
                        <w:sz w:val="60"/>
                      </w:rPr>
                      <w:t>Glossary </w:t>
                    </w:r>
                    <w:r>
                      <w:rPr>
                        <w:b/>
                        <w:color w:val="FFFFFF"/>
                        <w:sz w:val="60"/>
                      </w:rPr>
                      <w:t>of Terms...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pgSz w:w="16840" w:h="11910" w:orient="landscape"/>
          <w:pgMar w:top="360" w:bottom="0" w:left="0" w:right="0"/>
        </w:sectPr>
      </w:pPr>
    </w:p>
    <w:p>
      <w:pPr>
        <w:pStyle w:val="Heading4"/>
        <w:spacing w:before="96"/>
      </w:pPr>
      <w:r>
        <w:rPr/>
        <w:pict>
          <v:rect style="position:absolute;margin-left:0pt;margin-top:.001001pt;width:841.89pt;height:595.275pt;mso-position-horizontal-relative:page;mso-position-vertical-relative:page;z-index:-252345344" filled="true" fillcolor="#0076be" stroked="false">
            <v:fill type="solid"/>
            <w10:wrap type="none"/>
          </v:rect>
        </w:pict>
      </w:r>
      <w:r>
        <w:rPr>
          <w:color w:val="FFFFFF"/>
        </w:rPr>
        <w:t>Tenants:</w:t>
      </w:r>
    </w:p>
    <w:p>
      <w:pPr>
        <w:spacing w:line="235" w:lineRule="auto" w:before="2"/>
        <w:ind w:left="898" w:right="281" w:firstLine="0"/>
        <w:jc w:val="left"/>
        <w:rPr>
          <w:sz w:val="24"/>
        </w:rPr>
      </w:pPr>
      <w:r>
        <w:rPr>
          <w:color w:val="FFFFFF"/>
          <w:sz w:val="24"/>
        </w:rPr>
        <w:t>People who live in our properties and whose name is on the tenancy agreement.</w:t>
      </w:r>
    </w:p>
    <w:p>
      <w:pPr>
        <w:pStyle w:val="BodyText"/>
      </w:pPr>
    </w:p>
    <w:p>
      <w:pPr>
        <w:spacing w:line="291" w:lineRule="exact" w:before="0"/>
        <w:ind w:left="89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Social Landlord:</w:t>
      </w:r>
    </w:p>
    <w:p>
      <w:pPr>
        <w:spacing w:line="291" w:lineRule="exact" w:before="0"/>
        <w:ind w:left="898" w:right="0" w:firstLine="0"/>
        <w:jc w:val="left"/>
        <w:rPr>
          <w:sz w:val="24"/>
        </w:rPr>
      </w:pPr>
      <w:r>
        <w:rPr>
          <w:color w:val="FFFFFF"/>
          <w:sz w:val="24"/>
        </w:rPr>
        <w:t>An organisation that provides affordable homes.</w:t>
      </w:r>
    </w:p>
    <w:p>
      <w:pPr>
        <w:pStyle w:val="BodyText"/>
      </w:pPr>
    </w:p>
    <w:p>
      <w:pPr>
        <w:spacing w:line="291" w:lineRule="exact" w:before="0"/>
        <w:ind w:left="89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Strategy:</w:t>
      </w:r>
    </w:p>
    <w:p>
      <w:pPr>
        <w:spacing w:line="235" w:lineRule="auto" w:before="1"/>
        <w:ind w:left="898" w:right="-20" w:firstLine="0"/>
        <w:jc w:val="left"/>
        <w:rPr>
          <w:sz w:val="24"/>
        </w:rPr>
      </w:pPr>
      <w:r>
        <w:rPr>
          <w:color w:val="FFFFFF"/>
          <w:sz w:val="24"/>
        </w:rPr>
        <w:t>A plan that outlines where we want to be and how we will get there.</w:t>
      </w:r>
    </w:p>
    <w:p>
      <w:pPr>
        <w:pStyle w:val="BodyText"/>
        <w:spacing w:before="1"/>
      </w:pPr>
    </w:p>
    <w:p>
      <w:pPr>
        <w:spacing w:line="291" w:lineRule="exact" w:before="0"/>
        <w:ind w:left="89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Board members/Board:</w:t>
      </w:r>
    </w:p>
    <w:p>
      <w:pPr>
        <w:spacing w:line="235" w:lineRule="auto" w:before="2"/>
        <w:ind w:left="898" w:right="144" w:firstLine="0"/>
        <w:jc w:val="left"/>
        <w:rPr>
          <w:sz w:val="24"/>
        </w:rPr>
      </w:pPr>
      <w:r>
        <w:rPr>
          <w:color w:val="FFFFFF"/>
          <w:sz w:val="24"/>
        </w:rPr>
        <w:t>A group of people who oversee how Arches is run, make key decision, and ensure it delivers good services to tenants.</w:t>
      </w:r>
    </w:p>
    <w:p>
      <w:pPr>
        <w:pStyle w:val="BodyText"/>
      </w:pPr>
    </w:p>
    <w:p>
      <w:pPr>
        <w:spacing w:line="291" w:lineRule="exact" w:before="0"/>
        <w:ind w:left="89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Tenant Scrutiny projects:</w:t>
      </w:r>
    </w:p>
    <w:p>
      <w:pPr>
        <w:spacing w:line="235" w:lineRule="auto" w:before="2"/>
        <w:ind w:left="898" w:right="0" w:firstLine="0"/>
        <w:jc w:val="left"/>
        <w:rPr>
          <w:sz w:val="24"/>
        </w:rPr>
      </w:pPr>
      <w:r>
        <w:rPr>
          <w:color w:val="FFFFFF"/>
          <w:sz w:val="24"/>
        </w:rPr>
        <w:t>A specific group of tenants who review one particular service area or policy in detail.</w:t>
      </w:r>
    </w:p>
    <w:p>
      <w:pPr>
        <w:spacing w:line="291" w:lineRule="exact" w:before="96"/>
        <w:ind w:left="448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color w:val="FFFFFF"/>
          <w:sz w:val="24"/>
        </w:rPr>
        <w:t>Tenant Checked:</w:t>
      </w:r>
    </w:p>
    <w:p>
      <w:pPr>
        <w:spacing w:line="235" w:lineRule="auto" w:before="2"/>
        <w:ind w:left="448" w:right="1165" w:firstLine="0"/>
        <w:jc w:val="left"/>
        <w:rPr>
          <w:sz w:val="24"/>
        </w:rPr>
      </w:pPr>
      <w:r>
        <w:rPr>
          <w:color w:val="FFFFFF"/>
          <w:sz w:val="24"/>
        </w:rPr>
        <w:t>The strategy or policy has been put together with the advice and influence of Arches tenants.</w:t>
      </w:r>
    </w:p>
    <w:p>
      <w:pPr>
        <w:pStyle w:val="BodyText"/>
      </w:pPr>
    </w:p>
    <w:p>
      <w:pPr>
        <w:spacing w:line="291" w:lineRule="exact" w:before="0"/>
        <w:ind w:left="44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Legal and regulatory responsibilities:</w:t>
      </w:r>
    </w:p>
    <w:p>
      <w:pPr>
        <w:spacing w:line="235" w:lineRule="auto" w:before="2"/>
        <w:ind w:left="448" w:right="902" w:firstLine="0"/>
        <w:jc w:val="left"/>
        <w:rPr>
          <w:sz w:val="24"/>
        </w:rPr>
      </w:pPr>
      <w:r>
        <w:rPr>
          <w:color w:val="FFFFFF"/>
          <w:sz w:val="24"/>
        </w:rPr>
        <w:t>Making sure we follow the law and the official rules set by the Government and the Regulator of Social Housing in how we operate and deliver our services.</w:t>
      </w:r>
    </w:p>
    <w:p>
      <w:pPr>
        <w:pStyle w:val="BodyText"/>
      </w:pPr>
    </w:p>
    <w:p>
      <w:pPr>
        <w:spacing w:line="291" w:lineRule="exact" w:before="0"/>
        <w:ind w:left="44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Regulator of Social Housing:</w:t>
      </w:r>
    </w:p>
    <w:p>
      <w:pPr>
        <w:spacing w:line="235" w:lineRule="auto" w:before="2"/>
        <w:ind w:left="448" w:right="902" w:firstLine="0"/>
        <w:jc w:val="left"/>
        <w:rPr>
          <w:sz w:val="24"/>
        </w:rPr>
      </w:pPr>
      <w:r>
        <w:rPr>
          <w:color w:val="FFFFFF"/>
          <w:sz w:val="24"/>
        </w:rPr>
        <w:t>The independent body in England that sets standards for social landlords and makes sure customers’ homes are safe, well- managed and of good quality.</w:t>
      </w:r>
    </w:p>
    <w:p>
      <w:pPr>
        <w:pStyle w:val="BodyText"/>
        <w:spacing w:before="12"/>
        <w:rPr>
          <w:sz w:val="22"/>
        </w:rPr>
      </w:pPr>
    </w:p>
    <w:p>
      <w:pPr>
        <w:spacing w:line="291" w:lineRule="exact" w:before="0"/>
        <w:ind w:left="448" w:right="0" w:firstLine="0"/>
        <w:jc w:val="left"/>
        <w:rPr>
          <w:b/>
          <w:sz w:val="24"/>
        </w:rPr>
      </w:pPr>
      <w:r>
        <w:rPr>
          <w:b/>
          <w:color w:val="FFFFFF"/>
          <w:sz w:val="24"/>
        </w:rPr>
        <w:t>Neighbourhood Network:</w:t>
      </w:r>
    </w:p>
    <w:p>
      <w:pPr>
        <w:spacing w:line="235" w:lineRule="auto" w:before="2"/>
        <w:ind w:left="448" w:right="1070" w:firstLine="0"/>
        <w:jc w:val="left"/>
        <w:rPr>
          <w:sz w:val="24"/>
        </w:rPr>
      </w:pPr>
      <w:r>
        <w:rPr>
          <w:color w:val="FFFFFF"/>
          <w:sz w:val="24"/>
        </w:rPr>
        <w:t>A group of Arches tenants who meet regularly and hold Arches to account for how they hear the tenant voice in their services and decisions.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180"/>
        <w:ind w:left="0" w:right="678" w:firstLine="0"/>
        <w:jc w:val="right"/>
        <w:rPr>
          <w:sz w:val="16"/>
        </w:rPr>
      </w:pPr>
      <w:r>
        <w:rPr/>
        <w:pict>
          <v:line style="position:absolute;mso-position-horizontal-relative:page;mso-position-vertical-relative:paragraph;z-index:251675648" from="36pt,.599875pt" to="807.307pt,.599875pt" stroked="true" strokeweight="1.417pt" strokecolor="#ffffff">
            <v:stroke dashstyle="solid"/>
            <w10:wrap type="none"/>
          </v:line>
        </w:pict>
      </w:r>
      <w:r>
        <w:rPr>
          <w:color w:val="FFFFFF"/>
          <w:sz w:val="16"/>
        </w:rPr>
        <w:t>Page 9</w:t>
      </w:r>
    </w:p>
    <w:p>
      <w:pPr>
        <w:spacing w:after="0"/>
        <w:jc w:val="right"/>
        <w:rPr>
          <w:sz w:val="16"/>
        </w:rPr>
        <w:sectPr>
          <w:type w:val="continuous"/>
          <w:pgSz w:w="16840" w:h="11910" w:orient="landscape"/>
          <w:pgMar w:top="840" w:bottom="0" w:left="0" w:right="0"/>
          <w:cols w:num="2" w:equalWidth="0">
            <w:col w:w="8121" w:space="40"/>
            <w:col w:w="867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01pt;width:841.9pt;height:595.3pt;mso-position-horizontal-relative:page;mso-position-vertical-relative:page;z-index:-252343296" coordorigin="0,0" coordsize="16838,11906">
            <v:shape style="position:absolute;left:0;top:0;width:16838;height:11906" type="#_x0000_t75" stroked="false">
              <v:imagedata r:id="rId25" o:title=""/>
            </v:shape>
            <v:line style="position:absolute" from="720,11171" to="16146,11171" stroked="true" strokeweight="1.417pt" strokecolor="#ffffff">
              <v:stroke dashstyle="solid"/>
            </v:line>
            <v:shape style="position:absolute;left:14407;top:720;width:1700;height:1700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95"/>
        <w:ind w:left="720" w:right="0" w:firstLine="0"/>
        <w:jc w:val="left"/>
        <w:rPr>
          <w:sz w:val="16"/>
        </w:rPr>
      </w:pPr>
      <w:r>
        <w:rPr>
          <w:color w:val="FFFFFF"/>
          <w:sz w:val="16"/>
        </w:rPr>
        <w:t>Page 10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top="11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000001pt;width:841.9pt;height:595.3pt;mso-position-horizontal-relative:page;mso-position-vertical-relative:page;z-index:-252342272" coordorigin="0,0" coordsize="16838,11906">
            <v:shape style="position:absolute;left:0;top:0;width:16838;height:11906" type="#_x0000_t75" stroked="false">
              <v:imagedata r:id="rId26" o:title=""/>
            </v:shape>
            <v:line style="position:absolute" from="720,11157" to="16146,11157" stroked="true" strokeweight="1.417pt" strokecolor="#ffffff">
              <v:stroke dashstyle="solid"/>
            </v:line>
            <v:shape style="position:absolute;left:747;top:9273;width:1700;height:1700" type="#_x0000_t75" stroked="false">
              <v:imagedata r:id="rId11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spacing w:before="94"/>
        <w:ind w:left="0" w:right="689" w:firstLine="0"/>
        <w:jc w:val="right"/>
        <w:rPr>
          <w:sz w:val="16"/>
        </w:rPr>
      </w:pPr>
      <w:r>
        <w:rPr>
          <w:color w:val="FFFFFF"/>
          <w:sz w:val="16"/>
        </w:rPr>
        <w:t>Page 11</w:t>
      </w:r>
    </w:p>
    <w:p>
      <w:pPr>
        <w:spacing w:after="0"/>
        <w:jc w:val="right"/>
        <w:rPr>
          <w:sz w:val="16"/>
        </w:rPr>
        <w:sectPr>
          <w:pgSz w:w="16840" w:h="11910" w:orient="landscape"/>
          <w:pgMar w:top="11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334.489014pt;margin-top:.001001pt;width:507.401pt;height:595.275pt;mso-position-horizontal-relative:page;mso-position-vertical-relative:page;z-index:251681792" filled="true" fillcolor="#0076be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 w:after="1"/>
        <w:rPr>
          <w:sz w:val="18"/>
        </w:rPr>
      </w:pPr>
    </w:p>
    <w:p>
      <w:pPr>
        <w:pStyle w:val="BodyText"/>
        <w:ind w:left="1395"/>
        <w:rPr>
          <w:sz w:val="20"/>
        </w:rPr>
      </w:pPr>
      <w:r>
        <w:rPr>
          <w:sz w:val="20"/>
        </w:rPr>
        <w:drawing>
          <wp:inline distT="0" distB="0" distL="0" distR="0">
            <wp:extent cx="2371074" cy="463296"/>
            <wp:effectExtent l="0" t="0" r="0" b="0"/>
            <wp:docPr id="7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074" cy="46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tabs>
          <w:tab w:pos="2743" w:val="left" w:leader="none"/>
        </w:tabs>
        <w:spacing w:before="96"/>
        <w:ind w:left="1275" w:right="0" w:firstLine="0"/>
        <w:jc w:val="left"/>
        <w:rPr>
          <w:sz w:val="21"/>
        </w:rPr>
      </w:pPr>
      <w:r>
        <w:rPr>
          <w:b/>
          <w:color w:val="222B63"/>
          <w:sz w:val="21"/>
        </w:rPr>
        <w:t>Telephone:</w:t>
        <w:tab/>
      </w:r>
      <w:r>
        <w:rPr>
          <w:color w:val="222B63"/>
          <w:sz w:val="21"/>
        </w:rPr>
        <w:t>0114 228 8100</w:t>
      </w:r>
    </w:p>
    <w:p>
      <w:pPr>
        <w:pStyle w:val="BodyText"/>
        <w:spacing w:before="1"/>
        <w:rPr>
          <w:sz w:val="20"/>
        </w:rPr>
      </w:pPr>
    </w:p>
    <w:p>
      <w:pPr>
        <w:tabs>
          <w:tab w:pos="2728" w:val="left" w:leader="none"/>
        </w:tabs>
        <w:spacing w:line="255" w:lineRule="exact" w:before="1"/>
        <w:ind w:left="1275" w:right="0" w:firstLine="0"/>
        <w:jc w:val="left"/>
        <w:rPr>
          <w:sz w:val="21"/>
        </w:rPr>
      </w:pPr>
      <w:r>
        <w:rPr>
          <w:b/>
          <w:color w:val="222B63"/>
          <w:sz w:val="21"/>
        </w:rPr>
        <w:t>Address:</w:t>
        <w:tab/>
      </w:r>
      <w:r>
        <w:rPr>
          <w:color w:val="222B63"/>
          <w:sz w:val="21"/>
        </w:rPr>
        <w:t>Arches Housing</w:t>
      </w:r>
      <w:r>
        <w:rPr>
          <w:color w:val="222B63"/>
          <w:spacing w:val="-1"/>
          <w:sz w:val="21"/>
        </w:rPr>
        <w:t> </w:t>
      </w:r>
      <w:r>
        <w:rPr>
          <w:color w:val="222B63"/>
          <w:sz w:val="21"/>
        </w:rPr>
        <w:t>Limited</w:t>
      </w:r>
    </w:p>
    <w:p>
      <w:pPr>
        <w:spacing w:line="235" w:lineRule="auto" w:before="1"/>
        <w:ind w:left="2715" w:right="11911" w:hanging="1"/>
        <w:jc w:val="left"/>
        <w:rPr>
          <w:sz w:val="21"/>
        </w:rPr>
      </w:pPr>
      <w:r>
        <w:rPr>
          <w:color w:val="222B63"/>
          <w:sz w:val="21"/>
        </w:rPr>
        <w:t>122 Burngreave Road Burngreave</w:t>
      </w:r>
    </w:p>
    <w:p>
      <w:pPr>
        <w:spacing w:line="235" w:lineRule="auto" w:before="0"/>
        <w:ind w:left="2715" w:right="13101" w:firstLine="0"/>
        <w:jc w:val="left"/>
        <w:rPr>
          <w:sz w:val="21"/>
        </w:rPr>
      </w:pPr>
      <w:r>
        <w:rPr>
          <w:color w:val="222B63"/>
          <w:w w:val="95"/>
          <w:sz w:val="21"/>
        </w:rPr>
        <w:t>Sheffield </w:t>
      </w:r>
      <w:r>
        <w:rPr>
          <w:color w:val="222B63"/>
          <w:sz w:val="21"/>
        </w:rPr>
        <w:t>S3 9DE</w:t>
      </w:r>
    </w:p>
    <w:p>
      <w:pPr>
        <w:spacing w:before="215"/>
        <w:ind w:left="1834" w:right="0" w:firstLine="0"/>
        <w:jc w:val="left"/>
        <w:rPr>
          <w:sz w:val="21"/>
        </w:rPr>
      </w:pPr>
      <w:r>
        <w:rPr/>
        <w:pict>
          <v:group style="position:absolute;margin-left:86.740196pt;margin-top:45.191002pt;width:117.95pt;height:114.75pt;mso-position-horizontal-relative:page;mso-position-vertical-relative:paragraph;z-index:-251636736;mso-wrap-distance-left:0;mso-wrap-distance-right:0" coordorigin="1735,904" coordsize="2359,2295">
            <v:shape style="position:absolute;left:2468;top:1598;width:1556;height:1601" type="#_x0000_t75" stroked="false">
              <v:imagedata r:id="rId28" o:title=""/>
            </v:shape>
            <v:shape style="position:absolute;left:1734;top:903;width:794;height:695" type="#_x0000_t75" stroked="false">
              <v:imagedata r:id="rId29" o:title=""/>
            </v:shape>
            <v:shape style="position:absolute;left:1734;top:903;width:2359;height:2295" type="#_x0000_t202" filled="false" stroked="false">
              <v:textbox inset="0,0,0,0">
                <w:txbxContent>
                  <w:p>
                    <w:pPr>
                      <w:spacing w:before="184"/>
                      <w:ind w:left="793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color w:val="222B63"/>
                        <w:spacing w:val="-1"/>
                        <w:sz w:val="21"/>
                      </w:rPr>
                      <w:t>/archeshousing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1393820</wp:posOffset>
            </wp:positionH>
            <wp:positionV relativeFrom="paragraph">
              <wp:posOffset>2149961</wp:posOffset>
            </wp:positionV>
            <wp:extent cx="1373072" cy="1001268"/>
            <wp:effectExtent l="0" t="0" r="0" b="0"/>
            <wp:wrapTopAndBottom/>
            <wp:docPr id="9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072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2"/>
        </w:rPr>
        <w:drawing>
          <wp:inline distT="0" distB="0" distL="0" distR="0">
            <wp:extent cx="413994" cy="359994"/>
            <wp:effectExtent l="0" t="0" r="0" b="0"/>
            <wp:docPr id="11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94" cy="35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2"/>
        </w:rPr>
      </w:r>
      <w:r>
        <w:rPr>
          <w:rFonts w:ascii="Times New Roman"/>
          <w:spacing w:val="-8"/>
          <w:sz w:val="20"/>
        </w:rPr>
        <w:t> </w:t>
      </w:r>
      <w:r>
        <w:rPr>
          <w:color w:val="222B63"/>
          <w:sz w:val="21"/>
        </w:rPr>
        <w:t>/archeshousing</w:t>
      </w:r>
    </w:p>
    <w:p>
      <w:pPr>
        <w:pStyle w:val="BodyText"/>
        <w:spacing w:before="8"/>
        <w:rPr>
          <w:sz w:val="9"/>
        </w:rPr>
      </w:pPr>
    </w:p>
    <w:p>
      <w:pPr>
        <w:spacing w:before="448"/>
        <w:ind w:left="1532" w:right="0" w:firstLine="0"/>
        <w:jc w:val="left"/>
        <w:rPr>
          <w:b/>
          <w:sz w:val="28"/>
        </w:rPr>
      </w:pPr>
      <w:hyperlink r:id="rId9">
        <w:r>
          <w:rPr>
            <w:b/>
            <w:color w:val="0076BE"/>
            <w:sz w:val="28"/>
          </w:rPr>
          <w:t>www.archeshousing.org.uk</w:t>
        </w:r>
      </w:hyperlink>
    </w:p>
    <w:sectPr>
      <w:pgSz w:w="16840" w:h="1191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1056" w:hanging="360"/>
      </w:pPr>
      <w:rPr>
        <w:rFonts w:hint="default" w:ascii="Century Gothic" w:hAnsi="Century Gothic" w:eastAsia="Century Gothic" w:cs="Century Gothic"/>
        <w:color w:val="222B63"/>
        <w:spacing w:val="-6"/>
        <w:w w:val="99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7543" w:hanging="360"/>
      </w:pPr>
      <w:rPr>
        <w:rFonts w:hint="default" w:ascii="Century Gothic" w:hAnsi="Century Gothic" w:eastAsia="Century Gothic" w:cs="Century Gothic"/>
        <w:color w:val="FFFFFF"/>
        <w:spacing w:val="-12"/>
        <w:w w:val="100"/>
        <w:sz w:val="23"/>
        <w:szCs w:val="23"/>
        <w:lang w:val="en-gb" w:eastAsia="en-gb" w:bidi="en-gb"/>
      </w:rPr>
    </w:lvl>
    <w:lvl w:ilvl="2">
      <w:start w:val="0"/>
      <w:numFmt w:val="bullet"/>
      <w:lvlText w:val="•"/>
      <w:lvlJc w:val="left"/>
      <w:pPr>
        <w:ind w:left="7980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8421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8862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9303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9743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10184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10625" w:hanging="360"/>
      </w:pPr>
      <w:rPr>
        <w:rFonts w:hint="default"/>
        <w:lang w:val="en-gb" w:eastAsia="en-gb" w:bidi="en-gb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1015" w:hanging="360"/>
      </w:pPr>
      <w:rPr>
        <w:rFonts w:hint="default" w:ascii="Century Gothic" w:hAnsi="Century Gothic" w:eastAsia="Century Gothic" w:cs="Century Gothic"/>
        <w:color w:val="222B63"/>
        <w:spacing w:val="-3"/>
        <w:w w:val="99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797" w:hanging="360"/>
      </w:pPr>
      <w:rPr>
        <w:rFonts w:hint="default" w:ascii="Century Gothic" w:hAnsi="Century Gothic" w:eastAsia="Century Gothic" w:cs="Century Gothic"/>
        <w:color w:val="222B63"/>
        <w:spacing w:val="-6"/>
        <w:w w:val="99"/>
        <w:sz w:val="20"/>
        <w:szCs w:val="20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590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1380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1170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960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751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54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331" w:hanging="360"/>
      </w:pPr>
      <w:rPr>
        <w:rFonts w:hint="default"/>
        <w:lang w:val="en-gb" w:eastAsia="en-gb" w:bidi="en-gb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817" w:hanging="360"/>
      </w:pPr>
      <w:rPr>
        <w:rFonts w:hint="default" w:ascii="Century Gothic" w:hAnsi="Century Gothic" w:eastAsia="Century Gothic" w:cs="Century Gothic"/>
        <w:color w:val="222B63"/>
        <w:spacing w:val="-7"/>
        <w:w w:val="99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2171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2875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227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3579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3931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4283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4635" w:hanging="360"/>
      </w:pPr>
      <w:rPr>
        <w:rFonts w:hint="default"/>
        <w:lang w:val="en-gb" w:eastAsia="en-gb" w:bidi="en-gb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Century Gothic" w:hAnsi="Century Gothic" w:eastAsia="Century Gothic" w:cs="Century Gothic"/>
        <w:color w:val="222B63"/>
        <w:spacing w:val="-10"/>
        <w:w w:val="99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823" w:hanging="360"/>
      </w:pPr>
      <w:rPr>
        <w:rFonts w:hint="default" w:ascii="Century Gothic" w:hAnsi="Century Gothic" w:eastAsia="Century Gothic" w:cs="Century Gothic"/>
        <w:color w:val="222B63"/>
        <w:spacing w:val="-18"/>
        <w:w w:val="99"/>
        <w:sz w:val="20"/>
        <w:szCs w:val="20"/>
        <w:lang w:val="en-gb" w:eastAsia="en-gb" w:bidi="en-gb"/>
      </w:rPr>
    </w:lvl>
    <w:lvl w:ilvl="2">
      <w:start w:val="0"/>
      <w:numFmt w:val="bullet"/>
      <w:lvlText w:val="•"/>
      <w:lvlJc w:val="left"/>
      <w:pPr>
        <w:ind w:left="6409" w:hanging="360"/>
      </w:pPr>
      <w:rPr>
        <w:rFonts w:hint="default" w:ascii="Century Gothic" w:hAnsi="Century Gothic" w:eastAsia="Century Gothic" w:cs="Century Gothic"/>
        <w:color w:val="FFFFFF"/>
        <w:spacing w:val="-1"/>
        <w:w w:val="99"/>
        <w:sz w:val="23"/>
        <w:szCs w:val="23"/>
        <w:lang w:val="en-gb" w:eastAsia="en-gb" w:bidi="en-gb"/>
      </w:rPr>
    </w:lvl>
    <w:lvl w:ilvl="3">
      <w:start w:val="0"/>
      <w:numFmt w:val="bullet"/>
      <w:lvlText w:val="•"/>
      <w:lvlJc w:val="left"/>
      <w:pPr>
        <w:ind w:left="6400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5480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4560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3640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2720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1800" w:hanging="360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146" w:hanging="360"/>
      </w:pPr>
      <w:rPr>
        <w:rFonts w:hint="default" w:ascii="Century Gothic" w:hAnsi="Century Gothic" w:eastAsia="Century Gothic" w:cs="Century Gothic"/>
        <w:color w:val="222B63"/>
        <w:spacing w:val="-10"/>
        <w:w w:val="98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544" w:hanging="360"/>
      </w:pPr>
      <w:rPr>
        <w:rFonts w:hint="default" w:ascii="Century Gothic" w:hAnsi="Century Gothic" w:eastAsia="Century Gothic" w:cs="Century Gothic"/>
        <w:color w:val="222B63"/>
        <w:spacing w:val="-10"/>
        <w:w w:val="99"/>
        <w:sz w:val="20"/>
        <w:szCs w:val="20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373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1207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1040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874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708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54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375" w:hanging="360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612" w:hanging="360"/>
      </w:pPr>
      <w:rPr>
        <w:rFonts w:hint="default" w:ascii="Century Gothic" w:hAnsi="Century Gothic" w:eastAsia="Century Gothic" w:cs="Century Gothic"/>
        <w:color w:val="222B63"/>
        <w:spacing w:val="-2"/>
        <w:w w:val="99"/>
        <w:sz w:val="20"/>
        <w:szCs w:val="20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967" w:hanging="360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315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2663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3010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3358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3706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4053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4401" w:hanging="360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53" w:hanging="360"/>
      </w:pPr>
      <w:rPr>
        <w:rFonts w:hint="default" w:ascii="Century Gothic" w:hAnsi="Century Gothic" w:eastAsia="Century Gothic" w:cs="Century Gothic"/>
        <w:color w:val="FFFFFF"/>
        <w:w w:val="99"/>
        <w:sz w:val="23"/>
        <w:szCs w:val="23"/>
        <w:lang w:val="en-gb" w:eastAsia="en-gb" w:bidi="en-gb"/>
      </w:rPr>
    </w:lvl>
    <w:lvl w:ilvl="1">
      <w:start w:val="0"/>
      <w:numFmt w:val="bullet"/>
      <w:lvlText w:val="•"/>
      <w:lvlJc w:val="left"/>
      <w:pPr>
        <w:ind w:left="2537" w:hanging="360"/>
      </w:pPr>
      <w:rPr>
        <w:rFonts w:hint="default" w:ascii="Century Gothic" w:hAnsi="Century Gothic" w:eastAsia="Century Gothic" w:cs="Century Gothic"/>
        <w:color w:val="FFFFFF"/>
        <w:spacing w:val="-1"/>
        <w:w w:val="99"/>
        <w:sz w:val="23"/>
        <w:szCs w:val="23"/>
        <w:lang w:val="en-gb" w:eastAsia="en-gb" w:bidi="en-gb"/>
      </w:rPr>
    </w:lvl>
    <w:lvl w:ilvl="2">
      <w:start w:val="0"/>
      <w:numFmt w:val="bullet"/>
      <w:lvlText w:val="•"/>
      <w:lvlJc w:val="left"/>
      <w:pPr>
        <w:ind w:left="3188" w:hanging="360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3837" w:hanging="360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4485" w:hanging="360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5134" w:hanging="360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5783" w:hanging="360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6431" w:hanging="360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7080" w:hanging="360"/>
      </w:pPr>
      <w:rPr>
        <w:rFonts w:hint="default"/>
        <w:lang w:val="en-gb" w:eastAsia="en-gb" w:bidi="en-gb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3"/>
      <w:szCs w:val="23"/>
      <w:lang w:val="en-gb" w:eastAsia="en-gb" w:bidi="en-gb"/>
    </w:rPr>
  </w:style>
  <w:style w:styleId="Heading1" w:type="paragraph">
    <w:name w:val="Heading 1"/>
    <w:basedOn w:val="Normal"/>
    <w:uiPriority w:val="1"/>
    <w:qFormat/>
    <w:pPr>
      <w:spacing w:before="72" w:line="679" w:lineRule="exact"/>
      <w:ind w:left="720"/>
      <w:outlineLvl w:val="1"/>
    </w:pPr>
    <w:rPr>
      <w:rFonts w:ascii="Century Gothic" w:hAnsi="Century Gothic" w:eastAsia="Century Gothic" w:cs="Century Gothic"/>
      <w:sz w:val="56"/>
      <w:szCs w:val="56"/>
      <w:lang w:val="en-gb" w:eastAsia="en-gb" w:bidi="en-gb"/>
    </w:rPr>
  </w:style>
  <w:style w:styleId="Heading2" w:type="paragraph">
    <w:name w:val="Heading 2"/>
    <w:basedOn w:val="Normal"/>
    <w:uiPriority w:val="1"/>
    <w:qFormat/>
    <w:pPr>
      <w:spacing w:before="89"/>
      <w:ind w:left="430"/>
      <w:outlineLvl w:val="2"/>
    </w:pPr>
    <w:rPr>
      <w:rFonts w:ascii="Century Gothic" w:hAnsi="Century Gothic" w:eastAsia="Century Gothic" w:cs="Century Gothic"/>
      <w:sz w:val="32"/>
      <w:szCs w:val="32"/>
      <w:lang w:val="en-gb" w:eastAsia="en-gb" w:bidi="en-gb"/>
    </w:rPr>
  </w:style>
  <w:style w:styleId="Heading3" w:type="paragraph">
    <w:name w:val="Heading 3"/>
    <w:basedOn w:val="Normal"/>
    <w:uiPriority w:val="1"/>
    <w:qFormat/>
    <w:pPr>
      <w:ind w:left="182"/>
      <w:outlineLvl w:val="3"/>
    </w:pPr>
    <w:rPr>
      <w:rFonts w:ascii="Century Gothic" w:hAnsi="Century Gothic" w:eastAsia="Century Gothic" w:cs="Century Gothic"/>
      <w:sz w:val="30"/>
      <w:szCs w:val="30"/>
      <w:lang w:val="en-gb" w:eastAsia="en-gb" w:bidi="en-gb"/>
    </w:rPr>
  </w:style>
  <w:style w:styleId="Heading4" w:type="paragraph">
    <w:name w:val="Heading 4"/>
    <w:basedOn w:val="Normal"/>
    <w:uiPriority w:val="1"/>
    <w:qFormat/>
    <w:pPr>
      <w:spacing w:line="291" w:lineRule="exact"/>
      <w:ind w:left="898"/>
      <w:outlineLvl w:val="4"/>
    </w:pPr>
    <w:rPr>
      <w:rFonts w:ascii="Century Gothic" w:hAnsi="Century Gothic" w:eastAsia="Century Gothic" w:cs="Century Gothic"/>
      <w:b/>
      <w:bCs/>
      <w:sz w:val="24"/>
      <w:szCs w:val="24"/>
      <w:lang w:val="en-gb" w:eastAsia="en-gb" w:bidi="en-gb"/>
    </w:rPr>
  </w:style>
  <w:style w:styleId="Heading5" w:type="paragraph">
    <w:name w:val="Heading 5"/>
    <w:basedOn w:val="Normal"/>
    <w:uiPriority w:val="1"/>
    <w:qFormat/>
    <w:pPr>
      <w:ind w:left="720"/>
      <w:outlineLvl w:val="5"/>
    </w:pPr>
    <w:rPr>
      <w:rFonts w:ascii="Century Gothic" w:hAnsi="Century Gothic" w:eastAsia="Century Gothic" w:cs="Century Gothic"/>
      <w:b/>
      <w:bCs/>
      <w:sz w:val="23"/>
      <w:szCs w:val="23"/>
      <w:lang w:val="en-gb" w:eastAsia="en-gb" w:bidi="en-gb"/>
    </w:rPr>
  </w:style>
  <w:style w:styleId="ListParagraph" w:type="paragraph">
    <w:name w:val="List Paragraph"/>
    <w:basedOn w:val="Normal"/>
    <w:uiPriority w:val="1"/>
    <w:qFormat/>
    <w:pPr>
      <w:ind w:left="7543" w:hanging="360"/>
    </w:pPr>
    <w:rPr>
      <w:rFonts w:ascii="Century Gothic" w:hAnsi="Century Gothic" w:eastAsia="Century Gothic" w:cs="Century Gothic"/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archeshousing.org.uk/" TargetMode="External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pn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2026-07-21T10:23:27Z</dcterms:created>
  <dcterms:modified xsi:type="dcterms:W3CDTF">2026-07-21T10:23:27Z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2026-07-21T00:00:00Z</vt:filetime>
  </property>
</Properties>
</file>