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8863B" w14:textId="77777777" w:rsidR="008375B6" w:rsidRDefault="008375B6" w:rsidP="00B12678">
      <w:pPr>
        <w:tabs>
          <w:tab w:val="left" w:pos="1985"/>
        </w:tabs>
        <w:jc w:val="both"/>
      </w:pPr>
    </w:p>
    <w:p w14:paraId="59324559" w14:textId="77777777" w:rsidR="0077736A" w:rsidRDefault="0077736A" w:rsidP="00B12678">
      <w:pPr>
        <w:jc w:val="both"/>
      </w:pPr>
    </w:p>
    <w:p w14:paraId="789B3ED8" w14:textId="77777777" w:rsidR="0077736A" w:rsidRDefault="00E46FBC" w:rsidP="00B12678">
      <w:pPr>
        <w:jc w:val="right"/>
      </w:pPr>
      <w:r>
        <w:rPr>
          <w:noProof/>
          <w:sz w:val="60"/>
          <w:szCs w:val="60"/>
        </w:rPr>
        <w:drawing>
          <wp:inline distT="0" distB="0" distL="0" distR="0" wp14:anchorId="19DD7AC7" wp14:editId="755773E4">
            <wp:extent cx="30765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609600"/>
                    </a:xfrm>
                    <a:prstGeom prst="rect">
                      <a:avLst/>
                    </a:prstGeom>
                    <a:noFill/>
                    <a:ln>
                      <a:noFill/>
                    </a:ln>
                  </pic:spPr>
                </pic:pic>
              </a:graphicData>
            </a:graphic>
          </wp:inline>
        </w:drawing>
      </w:r>
    </w:p>
    <w:p w14:paraId="76C6EAAA" w14:textId="77777777" w:rsidR="0077736A" w:rsidRDefault="0077736A" w:rsidP="00B12678">
      <w:pPr>
        <w:jc w:val="both"/>
      </w:pPr>
    </w:p>
    <w:p w14:paraId="482561E3" w14:textId="77777777" w:rsidR="0077736A" w:rsidRDefault="0077736A" w:rsidP="00B12678">
      <w:pPr>
        <w:jc w:val="both"/>
      </w:pPr>
    </w:p>
    <w:p w14:paraId="5D290B1E" w14:textId="77777777" w:rsidR="0077736A" w:rsidRDefault="0077736A" w:rsidP="00B12678">
      <w:pPr>
        <w:jc w:val="both"/>
      </w:pPr>
    </w:p>
    <w:p w14:paraId="0A9C6CF2" w14:textId="77777777" w:rsidR="0077736A" w:rsidRDefault="0077736A" w:rsidP="00B12678">
      <w:pPr>
        <w:jc w:val="both"/>
      </w:pPr>
    </w:p>
    <w:p w14:paraId="2E0C3ABC" w14:textId="77777777" w:rsidR="0077736A" w:rsidRDefault="0077736A" w:rsidP="00B12678">
      <w:pPr>
        <w:jc w:val="both"/>
      </w:pPr>
    </w:p>
    <w:p w14:paraId="26360854" w14:textId="77777777" w:rsidR="0077736A" w:rsidRDefault="0077736A" w:rsidP="00B12678">
      <w:pPr>
        <w:jc w:val="both"/>
      </w:pPr>
    </w:p>
    <w:p w14:paraId="01EA43AE" w14:textId="77777777" w:rsidR="0077736A" w:rsidRDefault="0077736A" w:rsidP="00B12678">
      <w:pPr>
        <w:jc w:val="both"/>
      </w:pPr>
    </w:p>
    <w:p w14:paraId="1333106D" w14:textId="77777777" w:rsidR="0077736A" w:rsidRDefault="0077736A" w:rsidP="00B12678">
      <w:pPr>
        <w:jc w:val="both"/>
      </w:pPr>
    </w:p>
    <w:p w14:paraId="2909F181" w14:textId="77777777" w:rsidR="00603F2C" w:rsidRDefault="00603F2C" w:rsidP="00B12678">
      <w:pPr>
        <w:jc w:val="both"/>
      </w:pPr>
    </w:p>
    <w:p w14:paraId="7D82AC6A" w14:textId="77777777" w:rsidR="0077736A" w:rsidRDefault="0077736A" w:rsidP="00B12678">
      <w:pPr>
        <w:jc w:val="both"/>
      </w:pPr>
    </w:p>
    <w:p w14:paraId="191D5473" w14:textId="77777777" w:rsidR="0077736A" w:rsidRDefault="0077736A" w:rsidP="00B12678">
      <w:pPr>
        <w:jc w:val="both"/>
      </w:pPr>
    </w:p>
    <w:p w14:paraId="153D6FA9" w14:textId="77777777" w:rsidR="0077736A" w:rsidRDefault="0077736A" w:rsidP="00B12678">
      <w:pPr>
        <w:jc w:val="both"/>
      </w:pPr>
    </w:p>
    <w:p w14:paraId="70F15C7D" w14:textId="77777777" w:rsidR="0077736A" w:rsidRDefault="0077736A" w:rsidP="00B12678">
      <w:pPr>
        <w:jc w:val="both"/>
      </w:pPr>
    </w:p>
    <w:p w14:paraId="76762D27" w14:textId="77777777" w:rsidR="0077736A" w:rsidRDefault="0077736A" w:rsidP="00B12678">
      <w:pPr>
        <w:jc w:val="both"/>
      </w:pPr>
    </w:p>
    <w:p w14:paraId="2EAF3A37" w14:textId="77777777" w:rsidR="0077736A" w:rsidRDefault="00EA1644" w:rsidP="00B12678">
      <w:pPr>
        <w:jc w:val="center"/>
      </w:pPr>
      <w:r>
        <w:rPr>
          <w:rFonts w:ascii="Century Gothic" w:hAnsi="Century Gothic"/>
          <w:color w:val="0072CE"/>
          <w:sz w:val="60"/>
          <w:szCs w:val="60"/>
        </w:rPr>
        <w:t xml:space="preserve">Lifting Equipment </w:t>
      </w:r>
      <w:r w:rsidR="0077736A">
        <w:rPr>
          <w:rFonts w:ascii="Century Gothic" w:hAnsi="Century Gothic"/>
          <w:color w:val="0072CE"/>
          <w:sz w:val="60"/>
          <w:szCs w:val="60"/>
        </w:rPr>
        <w:t>Safety Policy</w:t>
      </w:r>
    </w:p>
    <w:p w14:paraId="13590C00" w14:textId="77777777" w:rsidR="0077736A" w:rsidRDefault="0077736A" w:rsidP="00B12678">
      <w:pPr>
        <w:jc w:val="both"/>
      </w:pPr>
    </w:p>
    <w:p w14:paraId="5A2E226E" w14:textId="77777777" w:rsidR="0077736A" w:rsidRDefault="0077736A" w:rsidP="00B12678">
      <w:pPr>
        <w:jc w:val="center"/>
      </w:pPr>
    </w:p>
    <w:p w14:paraId="36EBCC46" w14:textId="77777777" w:rsidR="0077736A" w:rsidRDefault="0077736A" w:rsidP="00B12678">
      <w:pPr>
        <w:jc w:val="both"/>
      </w:pPr>
    </w:p>
    <w:p w14:paraId="0F086C01" w14:textId="77777777" w:rsidR="0077736A" w:rsidRDefault="0077736A" w:rsidP="00B12678">
      <w:pPr>
        <w:jc w:val="both"/>
      </w:pPr>
    </w:p>
    <w:p w14:paraId="51241C48" w14:textId="77777777" w:rsidR="0077736A" w:rsidRDefault="0077736A" w:rsidP="00B12678">
      <w:pPr>
        <w:jc w:val="both"/>
      </w:pPr>
    </w:p>
    <w:p w14:paraId="715DDFA7" w14:textId="77777777" w:rsidR="00603F2C" w:rsidRDefault="00603F2C" w:rsidP="00B12678">
      <w:pPr>
        <w:jc w:val="both"/>
      </w:pPr>
    </w:p>
    <w:p w14:paraId="395A0048" w14:textId="77777777" w:rsidR="003119D3" w:rsidRDefault="003119D3" w:rsidP="00B12678">
      <w:pPr>
        <w:jc w:val="both"/>
      </w:pPr>
    </w:p>
    <w:p w14:paraId="4CC99250" w14:textId="77777777" w:rsidR="00603F2C" w:rsidRDefault="00603F2C" w:rsidP="00B12678">
      <w:pPr>
        <w:jc w:val="both"/>
      </w:pPr>
    </w:p>
    <w:p w14:paraId="6BFEDDD4" w14:textId="77777777" w:rsidR="0077736A" w:rsidRDefault="0077736A" w:rsidP="00B12678">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72"/>
        <w:gridCol w:w="1930"/>
        <w:gridCol w:w="2282"/>
      </w:tblGrid>
      <w:tr w:rsidR="0077736A" w:rsidRPr="00591F21" w14:paraId="0AC3BFFE" w14:textId="77777777" w:rsidTr="00591F21">
        <w:tc>
          <w:tcPr>
            <w:tcW w:w="1838" w:type="dxa"/>
            <w:shd w:val="clear" w:color="auto" w:fill="EEECE1"/>
          </w:tcPr>
          <w:p w14:paraId="2B90F4E5"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Reference</w:t>
            </w:r>
          </w:p>
        </w:tc>
        <w:tc>
          <w:tcPr>
            <w:tcW w:w="3272" w:type="dxa"/>
            <w:shd w:val="clear" w:color="auto" w:fill="auto"/>
          </w:tcPr>
          <w:p w14:paraId="730FB7CD"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Compliance/</w:t>
            </w:r>
          </w:p>
        </w:tc>
        <w:tc>
          <w:tcPr>
            <w:tcW w:w="1930" w:type="dxa"/>
            <w:shd w:val="clear" w:color="auto" w:fill="EEECE1"/>
          </w:tcPr>
          <w:p w14:paraId="3D0B1FAB"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Version</w:t>
            </w:r>
          </w:p>
        </w:tc>
        <w:tc>
          <w:tcPr>
            <w:tcW w:w="2282" w:type="dxa"/>
            <w:shd w:val="clear" w:color="auto" w:fill="auto"/>
          </w:tcPr>
          <w:p w14:paraId="6ECAC80C" w14:textId="530FB081" w:rsidR="0077736A" w:rsidRDefault="00EA1644" w:rsidP="00B12678">
            <w:pPr>
              <w:rPr>
                <w:rFonts w:ascii="Calibri" w:eastAsia="Calibri" w:hAnsi="Calibri"/>
                <w:sz w:val="28"/>
                <w:szCs w:val="28"/>
                <w:lang w:eastAsia="en-US"/>
              </w:rPr>
            </w:pPr>
            <w:r>
              <w:rPr>
                <w:rFonts w:ascii="Calibri" w:eastAsia="Calibri" w:hAnsi="Calibri"/>
                <w:sz w:val="28"/>
                <w:szCs w:val="28"/>
                <w:lang w:eastAsia="en-US"/>
              </w:rPr>
              <w:t>1</w:t>
            </w:r>
            <w:r w:rsidR="00615AA4">
              <w:rPr>
                <w:rFonts w:ascii="Calibri" w:eastAsia="Calibri" w:hAnsi="Calibri"/>
                <w:sz w:val="28"/>
                <w:szCs w:val="28"/>
                <w:lang w:eastAsia="en-US"/>
              </w:rPr>
              <w:t>.1</w:t>
            </w:r>
          </w:p>
          <w:p w14:paraId="746967E5" w14:textId="77777777" w:rsidR="00727660" w:rsidRPr="00591F21" w:rsidRDefault="00727660" w:rsidP="00B12678">
            <w:pPr>
              <w:rPr>
                <w:rFonts w:ascii="Calibri" w:eastAsia="Calibri" w:hAnsi="Calibri"/>
                <w:sz w:val="28"/>
                <w:szCs w:val="28"/>
                <w:lang w:eastAsia="en-US"/>
              </w:rPr>
            </w:pPr>
          </w:p>
        </w:tc>
      </w:tr>
      <w:tr w:rsidR="0077736A" w:rsidRPr="00591F21" w14:paraId="7C7F0493" w14:textId="77777777" w:rsidTr="00591F21">
        <w:tc>
          <w:tcPr>
            <w:tcW w:w="1838" w:type="dxa"/>
            <w:shd w:val="clear" w:color="auto" w:fill="EEECE1"/>
          </w:tcPr>
          <w:p w14:paraId="12A93A3C"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Staff affected</w:t>
            </w:r>
          </w:p>
        </w:tc>
        <w:tc>
          <w:tcPr>
            <w:tcW w:w="3272" w:type="dxa"/>
            <w:shd w:val="clear" w:color="auto" w:fill="auto"/>
          </w:tcPr>
          <w:p w14:paraId="012BC3CD"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All staff</w:t>
            </w:r>
          </w:p>
        </w:tc>
        <w:tc>
          <w:tcPr>
            <w:tcW w:w="1930" w:type="dxa"/>
            <w:shd w:val="clear" w:color="auto" w:fill="EEECE1"/>
          </w:tcPr>
          <w:p w14:paraId="07034533"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Issue date</w:t>
            </w:r>
          </w:p>
        </w:tc>
        <w:tc>
          <w:tcPr>
            <w:tcW w:w="2282" w:type="dxa"/>
            <w:shd w:val="clear" w:color="auto" w:fill="auto"/>
          </w:tcPr>
          <w:p w14:paraId="5E5EF8E3" w14:textId="77777777" w:rsidR="00727660" w:rsidRPr="00591F21" w:rsidRDefault="00727660" w:rsidP="00B12678">
            <w:pPr>
              <w:rPr>
                <w:rFonts w:ascii="Calibri" w:eastAsia="Calibri" w:hAnsi="Calibri"/>
                <w:sz w:val="28"/>
                <w:szCs w:val="28"/>
                <w:lang w:eastAsia="en-US"/>
              </w:rPr>
            </w:pPr>
          </w:p>
        </w:tc>
      </w:tr>
      <w:tr w:rsidR="00AC2A3A" w:rsidRPr="00591F21" w14:paraId="762C419C" w14:textId="77777777" w:rsidTr="00591F21">
        <w:tc>
          <w:tcPr>
            <w:tcW w:w="1838" w:type="dxa"/>
            <w:shd w:val="clear" w:color="auto" w:fill="EEECE1"/>
          </w:tcPr>
          <w:p w14:paraId="2FDF7756" w14:textId="77777777"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Approved by</w:t>
            </w:r>
          </w:p>
        </w:tc>
        <w:tc>
          <w:tcPr>
            <w:tcW w:w="3272" w:type="dxa"/>
            <w:shd w:val="clear" w:color="auto" w:fill="auto"/>
          </w:tcPr>
          <w:p w14:paraId="2AF1E281" w14:textId="1C3E5CC1" w:rsidR="00AC2A3A" w:rsidRPr="00591F21" w:rsidRDefault="00154914" w:rsidP="00B12678">
            <w:pPr>
              <w:rPr>
                <w:rFonts w:ascii="Calibri" w:eastAsia="Calibri" w:hAnsi="Calibri"/>
                <w:sz w:val="28"/>
                <w:szCs w:val="28"/>
                <w:lang w:eastAsia="en-US"/>
              </w:rPr>
            </w:pPr>
            <w:r>
              <w:rPr>
                <w:rFonts w:ascii="Calibri" w:eastAsia="Calibri" w:hAnsi="Calibri"/>
                <w:sz w:val="28"/>
                <w:szCs w:val="28"/>
                <w:lang w:eastAsia="en-US"/>
              </w:rPr>
              <w:t>Board</w:t>
            </w:r>
          </w:p>
        </w:tc>
        <w:tc>
          <w:tcPr>
            <w:tcW w:w="1930" w:type="dxa"/>
            <w:shd w:val="clear" w:color="auto" w:fill="EEECE1"/>
          </w:tcPr>
          <w:p w14:paraId="1C8B348D" w14:textId="77777777"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 xml:space="preserve">Last Review Date </w:t>
            </w:r>
          </w:p>
        </w:tc>
        <w:tc>
          <w:tcPr>
            <w:tcW w:w="2282" w:type="dxa"/>
            <w:shd w:val="clear" w:color="auto" w:fill="auto"/>
          </w:tcPr>
          <w:p w14:paraId="236BB5DA" w14:textId="77777777" w:rsidR="00AC2A3A" w:rsidRPr="00591F21" w:rsidRDefault="00EA1644" w:rsidP="00B12678">
            <w:pPr>
              <w:rPr>
                <w:rFonts w:ascii="Calibri" w:eastAsia="Calibri" w:hAnsi="Calibri"/>
                <w:sz w:val="28"/>
                <w:szCs w:val="28"/>
                <w:lang w:eastAsia="en-US"/>
              </w:rPr>
            </w:pPr>
            <w:r>
              <w:rPr>
                <w:rFonts w:ascii="Calibri" w:eastAsia="Calibri" w:hAnsi="Calibri"/>
                <w:sz w:val="28"/>
                <w:szCs w:val="28"/>
                <w:lang w:eastAsia="en-US"/>
              </w:rPr>
              <w:t>24.6.2022</w:t>
            </w:r>
          </w:p>
        </w:tc>
      </w:tr>
      <w:tr w:rsidR="00AC2A3A" w:rsidRPr="00591F21" w14:paraId="7EA04C0E" w14:textId="77777777" w:rsidTr="00591F21">
        <w:tc>
          <w:tcPr>
            <w:tcW w:w="1838" w:type="dxa"/>
            <w:shd w:val="clear" w:color="auto" w:fill="EEECE1"/>
          </w:tcPr>
          <w:p w14:paraId="1ADE0093" w14:textId="77777777"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Lead Officer</w:t>
            </w:r>
          </w:p>
        </w:tc>
        <w:tc>
          <w:tcPr>
            <w:tcW w:w="3272" w:type="dxa"/>
            <w:shd w:val="clear" w:color="auto" w:fill="auto"/>
          </w:tcPr>
          <w:p w14:paraId="51C8C777" w14:textId="77777777"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Director of Operations</w:t>
            </w:r>
          </w:p>
        </w:tc>
        <w:tc>
          <w:tcPr>
            <w:tcW w:w="1930" w:type="dxa"/>
            <w:shd w:val="clear" w:color="auto" w:fill="EEECE1"/>
          </w:tcPr>
          <w:p w14:paraId="1E9905B0" w14:textId="77777777"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Target Review Date</w:t>
            </w:r>
          </w:p>
        </w:tc>
        <w:tc>
          <w:tcPr>
            <w:tcW w:w="2282" w:type="dxa"/>
            <w:shd w:val="clear" w:color="auto" w:fill="auto"/>
          </w:tcPr>
          <w:p w14:paraId="6F7BE22A" w14:textId="77777777" w:rsidR="00AC2A3A" w:rsidRPr="00591F21" w:rsidRDefault="0071509E" w:rsidP="00B12678">
            <w:pPr>
              <w:rPr>
                <w:rFonts w:ascii="Calibri" w:eastAsia="Calibri" w:hAnsi="Calibri"/>
                <w:sz w:val="28"/>
                <w:szCs w:val="28"/>
                <w:lang w:eastAsia="en-US"/>
              </w:rPr>
            </w:pPr>
            <w:r>
              <w:rPr>
                <w:rFonts w:ascii="Calibri" w:eastAsia="Calibri" w:hAnsi="Calibri"/>
                <w:sz w:val="28"/>
                <w:szCs w:val="28"/>
                <w:lang w:eastAsia="en-US"/>
              </w:rPr>
              <w:t>24.6.2025</w:t>
            </w:r>
          </w:p>
        </w:tc>
      </w:tr>
      <w:tr w:rsidR="00AC2A3A" w:rsidRPr="00591F21" w14:paraId="7272422A" w14:textId="77777777" w:rsidTr="00591F21">
        <w:tc>
          <w:tcPr>
            <w:tcW w:w="1838" w:type="dxa"/>
            <w:shd w:val="clear" w:color="auto" w:fill="EEECE1"/>
          </w:tcPr>
          <w:p w14:paraId="6692BD61" w14:textId="77777777" w:rsidR="00AC2A3A" w:rsidRPr="00591F21" w:rsidRDefault="00AC2A3A" w:rsidP="00B12678">
            <w:pPr>
              <w:rPr>
                <w:rFonts w:ascii="Calibri" w:eastAsia="Calibri" w:hAnsi="Calibri"/>
                <w:sz w:val="28"/>
                <w:szCs w:val="28"/>
                <w:lang w:eastAsia="en-US"/>
              </w:rPr>
            </w:pPr>
          </w:p>
        </w:tc>
        <w:tc>
          <w:tcPr>
            <w:tcW w:w="3272" w:type="dxa"/>
            <w:shd w:val="clear" w:color="auto" w:fill="auto"/>
          </w:tcPr>
          <w:p w14:paraId="26781BAA" w14:textId="77777777" w:rsidR="00AC2A3A" w:rsidRPr="00591F21" w:rsidRDefault="00AC2A3A" w:rsidP="00B12678">
            <w:pPr>
              <w:rPr>
                <w:rFonts w:ascii="Calibri" w:eastAsia="Calibri" w:hAnsi="Calibri"/>
                <w:sz w:val="28"/>
                <w:szCs w:val="28"/>
                <w:lang w:eastAsia="en-US"/>
              </w:rPr>
            </w:pPr>
          </w:p>
        </w:tc>
        <w:tc>
          <w:tcPr>
            <w:tcW w:w="1930" w:type="dxa"/>
            <w:shd w:val="clear" w:color="auto" w:fill="EEECE1"/>
          </w:tcPr>
          <w:p w14:paraId="68CA1209" w14:textId="77777777"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Current Review Date</w:t>
            </w:r>
          </w:p>
        </w:tc>
        <w:tc>
          <w:tcPr>
            <w:tcW w:w="2282" w:type="dxa"/>
            <w:shd w:val="clear" w:color="auto" w:fill="auto"/>
          </w:tcPr>
          <w:p w14:paraId="2B22D5D6" w14:textId="4637296A" w:rsidR="00AC2A3A" w:rsidRPr="00591F21" w:rsidRDefault="00154914" w:rsidP="00B12678">
            <w:pPr>
              <w:ind w:right="-416"/>
              <w:rPr>
                <w:rFonts w:ascii="Calibri" w:eastAsia="Calibri" w:hAnsi="Calibri"/>
                <w:sz w:val="28"/>
                <w:szCs w:val="28"/>
                <w:lang w:eastAsia="en-US"/>
              </w:rPr>
            </w:pPr>
            <w:r>
              <w:rPr>
                <w:rFonts w:ascii="Calibri" w:eastAsia="Calibri" w:hAnsi="Calibri"/>
                <w:sz w:val="28"/>
                <w:szCs w:val="28"/>
                <w:lang w:eastAsia="en-US"/>
              </w:rPr>
              <w:t>September 2024</w:t>
            </w:r>
          </w:p>
        </w:tc>
      </w:tr>
      <w:tr w:rsidR="00AC2A3A" w:rsidRPr="00591F21" w14:paraId="6EFB14B1" w14:textId="77777777" w:rsidTr="00591F21">
        <w:tc>
          <w:tcPr>
            <w:tcW w:w="1838" w:type="dxa"/>
            <w:shd w:val="clear" w:color="auto" w:fill="EEECE1"/>
          </w:tcPr>
          <w:p w14:paraId="246133C7" w14:textId="77777777" w:rsidR="00AC2A3A" w:rsidRPr="00591F21" w:rsidRDefault="00AC2A3A" w:rsidP="00B12678">
            <w:pPr>
              <w:rPr>
                <w:rFonts w:ascii="Calibri" w:eastAsia="Calibri" w:hAnsi="Calibri"/>
                <w:sz w:val="28"/>
                <w:szCs w:val="28"/>
                <w:lang w:eastAsia="en-US"/>
              </w:rPr>
            </w:pPr>
          </w:p>
          <w:p w14:paraId="400C3023" w14:textId="77777777" w:rsidR="00AC2A3A" w:rsidRPr="00591F21" w:rsidRDefault="00AC2A3A" w:rsidP="00B12678">
            <w:pPr>
              <w:jc w:val="right"/>
              <w:rPr>
                <w:rFonts w:ascii="Calibri" w:eastAsia="Calibri" w:hAnsi="Calibri"/>
                <w:sz w:val="28"/>
                <w:szCs w:val="28"/>
                <w:lang w:eastAsia="en-US"/>
              </w:rPr>
            </w:pPr>
          </w:p>
        </w:tc>
        <w:tc>
          <w:tcPr>
            <w:tcW w:w="3272" w:type="dxa"/>
            <w:shd w:val="clear" w:color="auto" w:fill="auto"/>
          </w:tcPr>
          <w:p w14:paraId="2E9F7633" w14:textId="77777777" w:rsidR="00AC2A3A" w:rsidRPr="00591F21" w:rsidRDefault="00AC2A3A" w:rsidP="00B12678">
            <w:pPr>
              <w:rPr>
                <w:rFonts w:ascii="Calibri" w:eastAsia="Calibri" w:hAnsi="Calibri"/>
                <w:sz w:val="28"/>
                <w:szCs w:val="28"/>
                <w:lang w:eastAsia="en-US"/>
              </w:rPr>
            </w:pPr>
          </w:p>
        </w:tc>
        <w:tc>
          <w:tcPr>
            <w:tcW w:w="1930" w:type="dxa"/>
            <w:shd w:val="clear" w:color="auto" w:fill="EEECE1"/>
          </w:tcPr>
          <w:p w14:paraId="368640F2" w14:textId="77777777"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Next Review Date</w:t>
            </w:r>
          </w:p>
        </w:tc>
        <w:tc>
          <w:tcPr>
            <w:tcW w:w="2282" w:type="dxa"/>
            <w:shd w:val="clear" w:color="auto" w:fill="auto"/>
          </w:tcPr>
          <w:p w14:paraId="57764327" w14:textId="65F993D2" w:rsidR="00AC2A3A" w:rsidRPr="00591F21" w:rsidRDefault="00154914" w:rsidP="00B12678">
            <w:pPr>
              <w:ind w:right="-416"/>
              <w:rPr>
                <w:rFonts w:ascii="Calibri" w:eastAsia="Calibri" w:hAnsi="Calibri"/>
                <w:sz w:val="28"/>
                <w:szCs w:val="28"/>
                <w:lang w:eastAsia="en-US"/>
              </w:rPr>
            </w:pPr>
            <w:r>
              <w:rPr>
                <w:rFonts w:ascii="Calibri" w:eastAsia="Calibri" w:hAnsi="Calibri"/>
                <w:sz w:val="28"/>
                <w:szCs w:val="28"/>
                <w:lang w:eastAsia="en-US"/>
              </w:rPr>
              <w:t>September 2027</w:t>
            </w:r>
          </w:p>
        </w:tc>
      </w:tr>
    </w:tbl>
    <w:p w14:paraId="3155CF3A" w14:textId="77777777" w:rsidR="004E480B" w:rsidRDefault="004E480B" w:rsidP="00B12678">
      <w:pPr>
        <w:rPr>
          <w:rFonts w:ascii="Calibri" w:hAnsi="Calibri" w:cs="Calibri"/>
          <w:color w:val="702F8A"/>
          <w:sz w:val="28"/>
          <w:szCs w:val="28"/>
        </w:rPr>
      </w:pPr>
      <w:r>
        <w:rPr>
          <w:rFonts w:ascii="Calibri" w:hAnsi="Calibri" w:cs="Calibri"/>
          <w:color w:val="702F8A"/>
          <w:sz w:val="28"/>
          <w:szCs w:val="28"/>
        </w:rPr>
        <w:br w:type="page"/>
      </w:r>
    </w:p>
    <w:sdt>
      <w:sdtPr>
        <w:rPr>
          <w:rFonts w:ascii="Arial" w:eastAsia="Times New Roman" w:hAnsi="Arial" w:cs="Times New Roman"/>
          <w:color w:val="auto"/>
          <w:sz w:val="24"/>
          <w:szCs w:val="20"/>
          <w:lang w:val="en-GB" w:eastAsia="en-GB"/>
        </w:rPr>
        <w:id w:val="-2120293220"/>
        <w:docPartObj>
          <w:docPartGallery w:val="Table of Contents"/>
          <w:docPartUnique/>
        </w:docPartObj>
      </w:sdtPr>
      <w:sdtEndPr>
        <w:rPr>
          <w:b/>
          <w:bCs/>
          <w:noProof/>
        </w:rPr>
      </w:sdtEndPr>
      <w:sdtContent>
        <w:p w14:paraId="43FBA08A" w14:textId="77777777" w:rsidR="004E480B" w:rsidRPr="00166A4B" w:rsidRDefault="004E480B" w:rsidP="00B12678">
          <w:pPr>
            <w:pStyle w:val="TOCHeading"/>
            <w:spacing w:line="240" w:lineRule="auto"/>
            <w:rPr>
              <w:b/>
              <w:color w:val="702F8A"/>
            </w:rPr>
          </w:pPr>
          <w:r w:rsidRPr="00166A4B">
            <w:rPr>
              <w:b/>
              <w:color w:val="702F8A"/>
            </w:rPr>
            <w:t>Contents</w:t>
          </w:r>
        </w:p>
        <w:p w14:paraId="274A9804" w14:textId="77777777" w:rsidR="009047EE" w:rsidRDefault="00132DE7">
          <w:pPr>
            <w:pStyle w:val="TOC1"/>
            <w:rPr>
              <w:rFonts w:eastAsiaTheme="minorEastAsia" w:cstheme="minorBidi"/>
              <w:noProof/>
              <w:color w:val="auto"/>
              <w:sz w:val="22"/>
              <w:szCs w:val="22"/>
            </w:rPr>
          </w:pPr>
          <w:r>
            <w:rPr>
              <w:rFonts w:cstheme="minorHAnsi"/>
            </w:rPr>
            <w:fldChar w:fldCharType="begin"/>
          </w:r>
          <w:r>
            <w:rPr>
              <w:rFonts w:cstheme="minorHAnsi"/>
            </w:rPr>
            <w:instrText xml:space="preserve"> TOC \o "1-3" \h \z \u </w:instrText>
          </w:r>
          <w:r>
            <w:rPr>
              <w:rFonts w:cstheme="minorHAnsi"/>
            </w:rPr>
            <w:fldChar w:fldCharType="separate"/>
          </w:r>
          <w:hyperlink w:anchor="_Toc79762740" w:history="1">
            <w:r w:rsidR="009047EE" w:rsidRPr="00072EA0">
              <w:rPr>
                <w:rStyle w:val="Hyperlink"/>
                <w:noProof/>
                <w14:scene3d>
                  <w14:camera w14:prst="orthographicFront"/>
                  <w14:lightRig w14:rig="threePt" w14:dir="t">
                    <w14:rot w14:lat="0" w14:lon="0" w14:rev="0"/>
                  </w14:lightRig>
                </w14:scene3d>
              </w:rPr>
              <w:t>1.</w:t>
            </w:r>
            <w:r w:rsidR="009047EE">
              <w:rPr>
                <w:rFonts w:eastAsiaTheme="minorEastAsia" w:cstheme="minorBidi"/>
                <w:noProof/>
                <w:color w:val="auto"/>
                <w:sz w:val="22"/>
                <w:szCs w:val="22"/>
              </w:rPr>
              <w:tab/>
            </w:r>
            <w:r w:rsidR="009047EE" w:rsidRPr="00072EA0">
              <w:rPr>
                <w:rStyle w:val="Hyperlink"/>
                <w:noProof/>
              </w:rPr>
              <w:t>Introduction and Scope</w:t>
            </w:r>
            <w:r w:rsidR="009047EE">
              <w:rPr>
                <w:noProof/>
                <w:webHidden/>
              </w:rPr>
              <w:tab/>
            </w:r>
            <w:r w:rsidR="009047EE">
              <w:rPr>
                <w:noProof/>
                <w:webHidden/>
              </w:rPr>
              <w:fldChar w:fldCharType="begin"/>
            </w:r>
            <w:r w:rsidR="009047EE">
              <w:rPr>
                <w:noProof/>
                <w:webHidden/>
              </w:rPr>
              <w:instrText xml:space="preserve"> PAGEREF _Toc79762740 \h </w:instrText>
            </w:r>
            <w:r w:rsidR="009047EE">
              <w:rPr>
                <w:noProof/>
                <w:webHidden/>
              </w:rPr>
            </w:r>
            <w:r w:rsidR="009047EE">
              <w:rPr>
                <w:noProof/>
                <w:webHidden/>
              </w:rPr>
              <w:fldChar w:fldCharType="separate"/>
            </w:r>
            <w:r w:rsidR="009047EE">
              <w:rPr>
                <w:noProof/>
                <w:webHidden/>
              </w:rPr>
              <w:t>3</w:t>
            </w:r>
            <w:r w:rsidR="009047EE">
              <w:rPr>
                <w:noProof/>
                <w:webHidden/>
              </w:rPr>
              <w:fldChar w:fldCharType="end"/>
            </w:r>
          </w:hyperlink>
        </w:p>
        <w:p w14:paraId="73B688AC" w14:textId="77777777" w:rsidR="009047EE" w:rsidRDefault="00427CDD">
          <w:pPr>
            <w:pStyle w:val="TOC1"/>
            <w:rPr>
              <w:rFonts w:eastAsiaTheme="minorEastAsia" w:cstheme="minorBidi"/>
              <w:noProof/>
              <w:color w:val="auto"/>
              <w:sz w:val="22"/>
              <w:szCs w:val="22"/>
            </w:rPr>
          </w:pPr>
          <w:hyperlink w:anchor="_Toc79762741" w:history="1">
            <w:r w:rsidR="009047EE" w:rsidRPr="00072EA0">
              <w:rPr>
                <w:rStyle w:val="Hyperlink"/>
                <w:noProof/>
                <w14:scene3d>
                  <w14:camera w14:prst="orthographicFront"/>
                  <w14:lightRig w14:rig="threePt" w14:dir="t">
                    <w14:rot w14:lat="0" w14:lon="0" w14:rev="0"/>
                  </w14:lightRig>
                </w14:scene3d>
              </w:rPr>
              <w:t>2.</w:t>
            </w:r>
            <w:r w:rsidR="009047EE">
              <w:rPr>
                <w:rFonts w:eastAsiaTheme="minorEastAsia" w:cstheme="minorBidi"/>
                <w:noProof/>
                <w:color w:val="auto"/>
                <w:sz w:val="22"/>
                <w:szCs w:val="22"/>
              </w:rPr>
              <w:tab/>
            </w:r>
            <w:r w:rsidR="009047EE" w:rsidRPr="00072EA0">
              <w:rPr>
                <w:rStyle w:val="Hyperlink"/>
                <w:noProof/>
              </w:rPr>
              <w:t>Legislation, Guidance and Regulatory Standards</w:t>
            </w:r>
            <w:r w:rsidR="009047EE">
              <w:rPr>
                <w:noProof/>
                <w:webHidden/>
              </w:rPr>
              <w:tab/>
            </w:r>
            <w:r w:rsidR="009047EE">
              <w:rPr>
                <w:noProof/>
                <w:webHidden/>
              </w:rPr>
              <w:fldChar w:fldCharType="begin"/>
            </w:r>
            <w:r w:rsidR="009047EE">
              <w:rPr>
                <w:noProof/>
                <w:webHidden/>
              </w:rPr>
              <w:instrText xml:space="preserve"> PAGEREF _Toc79762741 \h </w:instrText>
            </w:r>
            <w:r w:rsidR="009047EE">
              <w:rPr>
                <w:noProof/>
                <w:webHidden/>
              </w:rPr>
            </w:r>
            <w:r w:rsidR="009047EE">
              <w:rPr>
                <w:noProof/>
                <w:webHidden/>
              </w:rPr>
              <w:fldChar w:fldCharType="separate"/>
            </w:r>
            <w:r w:rsidR="009047EE">
              <w:rPr>
                <w:noProof/>
                <w:webHidden/>
              </w:rPr>
              <w:t>3</w:t>
            </w:r>
            <w:r w:rsidR="009047EE">
              <w:rPr>
                <w:noProof/>
                <w:webHidden/>
              </w:rPr>
              <w:fldChar w:fldCharType="end"/>
            </w:r>
          </w:hyperlink>
        </w:p>
        <w:p w14:paraId="3CA629AB" w14:textId="77777777" w:rsidR="009047EE" w:rsidRDefault="00427CDD">
          <w:pPr>
            <w:pStyle w:val="TOC1"/>
            <w:rPr>
              <w:rFonts w:eastAsiaTheme="minorEastAsia" w:cstheme="minorBidi"/>
              <w:noProof/>
              <w:color w:val="auto"/>
              <w:sz w:val="22"/>
              <w:szCs w:val="22"/>
            </w:rPr>
          </w:pPr>
          <w:hyperlink w:anchor="_Toc79762742" w:history="1">
            <w:r w:rsidR="009047EE" w:rsidRPr="00072EA0">
              <w:rPr>
                <w:rStyle w:val="Hyperlink"/>
                <w:noProof/>
                <w14:scene3d>
                  <w14:camera w14:prst="orthographicFront"/>
                  <w14:lightRig w14:rig="threePt" w14:dir="t">
                    <w14:rot w14:lat="0" w14:lon="0" w14:rev="0"/>
                  </w14:lightRig>
                </w14:scene3d>
              </w:rPr>
              <w:t>3.</w:t>
            </w:r>
            <w:r w:rsidR="009047EE">
              <w:rPr>
                <w:rFonts w:eastAsiaTheme="minorEastAsia" w:cstheme="minorBidi"/>
                <w:noProof/>
                <w:color w:val="auto"/>
                <w:sz w:val="22"/>
                <w:szCs w:val="22"/>
              </w:rPr>
              <w:tab/>
            </w:r>
            <w:r w:rsidR="0071509E" w:rsidRPr="0071509E">
              <w:rPr>
                <w:rFonts w:eastAsiaTheme="minorEastAsia" w:cstheme="minorBidi"/>
                <w:noProof/>
                <w:color w:val="0070C0"/>
                <w:sz w:val="22"/>
                <w:szCs w:val="22"/>
              </w:rPr>
              <w:t xml:space="preserve">Scope </w:t>
            </w:r>
            <w:r w:rsidR="009047EE">
              <w:rPr>
                <w:noProof/>
                <w:webHidden/>
              </w:rPr>
              <w:tab/>
            </w:r>
            <w:r w:rsidR="009047EE">
              <w:rPr>
                <w:noProof/>
                <w:webHidden/>
              </w:rPr>
              <w:fldChar w:fldCharType="begin"/>
            </w:r>
            <w:r w:rsidR="009047EE">
              <w:rPr>
                <w:noProof/>
                <w:webHidden/>
              </w:rPr>
              <w:instrText xml:space="preserve"> PAGEREF _Toc79762742 \h </w:instrText>
            </w:r>
            <w:r w:rsidR="009047EE">
              <w:rPr>
                <w:noProof/>
                <w:webHidden/>
              </w:rPr>
            </w:r>
            <w:r w:rsidR="009047EE">
              <w:rPr>
                <w:noProof/>
                <w:webHidden/>
              </w:rPr>
              <w:fldChar w:fldCharType="separate"/>
            </w:r>
            <w:r w:rsidR="009047EE">
              <w:rPr>
                <w:noProof/>
                <w:webHidden/>
              </w:rPr>
              <w:t>4</w:t>
            </w:r>
            <w:r w:rsidR="009047EE">
              <w:rPr>
                <w:noProof/>
                <w:webHidden/>
              </w:rPr>
              <w:fldChar w:fldCharType="end"/>
            </w:r>
          </w:hyperlink>
        </w:p>
        <w:p w14:paraId="4D995046" w14:textId="77777777" w:rsidR="009047EE" w:rsidRDefault="00427CDD">
          <w:pPr>
            <w:pStyle w:val="TOC1"/>
            <w:rPr>
              <w:rFonts w:eastAsiaTheme="minorEastAsia" w:cstheme="minorBidi"/>
              <w:noProof/>
              <w:color w:val="auto"/>
              <w:sz w:val="22"/>
              <w:szCs w:val="22"/>
            </w:rPr>
          </w:pPr>
          <w:hyperlink w:anchor="_Toc79762743" w:history="1">
            <w:r w:rsidR="009047EE" w:rsidRPr="00072EA0">
              <w:rPr>
                <w:rStyle w:val="Hyperlink"/>
                <w:noProof/>
                <w14:scene3d>
                  <w14:camera w14:prst="orthographicFront"/>
                  <w14:lightRig w14:rig="threePt" w14:dir="t">
                    <w14:rot w14:lat="0" w14:lon="0" w14:rev="0"/>
                  </w14:lightRig>
                </w14:scene3d>
              </w:rPr>
              <w:t>4.</w:t>
            </w:r>
            <w:r w:rsidR="009047EE">
              <w:rPr>
                <w:rFonts w:eastAsiaTheme="minorEastAsia" w:cstheme="minorBidi"/>
                <w:noProof/>
                <w:color w:val="auto"/>
                <w:sz w:val="22"/>
                <w:szCs w:val="22"/>
              </w:rPr>
              <w:tab/>
            </w:r>
            <w:r w:rsidR="0071509E" w:rsidRPr="0071509E">
              <w:rPr>
                <w:rFonts w:eastAsiaTheme="minorEastAsia" w:cstheme="minorBidi"/>
                <w:noProof/>
                <w:color w:val="0070C0"/>
                <w:sz w:val="22"/>
                <w:szCs w:val="22"/>
              </w:rPr>
              <w:t xml:space="preserve">Lifting Equiptment policy </w:t>
            </w:r>
            <w:r w:rsidR="009047EE">
              <w:rPr>
                <w:noProof/>
                <w:webHidden/>
              </w:rPr>
              <w:tab/>
            </w:r>
            <w:r w:rsidR="009047EE">
              <w:rPr>
                <w:noProof/>
                <w:webHidden/>
              </w:rPr>
              <w:fldChar w:fldCharType="begin"/>
            </w:r>
            <w:r w:rsidR="009047EE">
              <w:rPr>
                <w:noProof/>
                <w:webHidden/>
              </w:rPr>
              <w:instrText xml:space="preserve"> PAGEREF _Toc79762743 \h </w:instrText>
            </w:r>
            <w:r w:rsidR="009047EE">
              <w:rPr>
                <w:noProof/>
                <w:webHidden/>
              </w:rPr>
            </w:r>
            <w:r w:rsidR="009047EE">
              <w:rPr>
                <w:noProof/>
                <w:webHidden/>
              </w:rPr>
              <w:fldChar w:fldCharType="separate"/>
            </w:r>
            <w:r w:rsidR="009047EE">
              <w:rPr>
                <w:noProof/>
                <w:webHidden/>
              </w:rPr>
              <w:t>5</w:t>
            </w:r>
            <w:r w:rsidR="009047EE">
              <w:rPr>
                <w:noProof/>
                <w:webHidden/>
              </w:rPr>
              <w:fldChar w:fldCharType="end"/>
            </w:r>
          </w:hyperlink>
        </w:p>
        <w:p w14:paraId="0DA96E64" w14:textId="77777777" w:rsidR="009047EE" w:rsidRDefault="00427CDD">
          <w:pPr>
            <w:pStyle w:val="TOC1"/>
            <w:rPr>
              <w:rFonts w:eastAsiaTheme="minorEastAsia" w:cstheme="minorBidi"/>
              <w:noProof/>
              <w:color w:val="auto"/>
              <w:sz w:val="22"/>
              <w:szCs w:val="22"/>
            </w:rPr>
          </w:pPr>
          <w:hyperlink w:anchor="_Toc79762744" w:history="1">
            <w:r w:rsidR="009047EE" w:rsidRPr="00072EA0">
              <w:rPr>
                <w:rStyle w:val="Hyperlink"/>
                <w:noProof/>
                <w14:scene3d>
                  <w14:camera w14:prst="orthographicFront"/>
                  <w14:lightRig w14:rig="threePt" w14:dir="t">
                    <w14:rot w14:lat="0" w14:lon="0" w14:rev="0"/>
                  </w14:lightRig>
                </w14:scene3d>
              </w:rPr>
              <w:t>5.</w:t>
            </w:r>
            <w:r w:rsidR="009047EE" w:rsidRPr="0071509E">
              <w:rPr>
                <w:rFonts w:eastAsiaTheme="minorEastAsia" w:cstheme="minorBidi"/>
                <w:noProof/>
                <w:color w:val="0070C0"/>
                <w:sz w:val="22"/>
                <w:szCs w:val="22"/>
              </w:rPr>
              <w:tab/>
            </w:r>
            <w:r w:rsidR="0071509E" w:rsidRPr="0071509E">
              <w:rPr>
                <w:rFonts w:eastAsiaTheme="minorEastAsia" w:cstheme="minorBidi"/>
                <w:noProof/>
                <w:color w:val="0070C0"/>
                <w:sz w:val="22"/>
                <w:szCs w:val="22"/>
              </w:rPr>
              <w:t xml:space="preserve">Roles and Responsibilities </w:t>
            </w:r>
            <w:r w:rsidR="009047EE">
              <w:rPr>
                <w:noProof/>
                <w:webHidden/>
              </w:rPr>
              <w:tab/>
            </w:r>
            <w:r w:rsidR="009047EE">
              <w:rPr>
                <w:noProof/>
                <w:webHidden/>
              </w:rPr>
              <w:fldChar w:fldCharType="begin"/>
            </w:r>
            <w:r w:rsidR="009047EE">
              <w:rPr>
                <w:noProof/>
                <w:webHidden/>
              </w:rPr>
              <w:instrText xml:space="preserve"> PAGEREF _Toc79762744 \h </w:instrText>
            </w:r>
            <w:r w:rsidR="009047EE">
              <w:rPr>
                <w:noProof/>
                <w:webHidden/>
              </w:rPr>
            </w:r>
            <w:r w:rsidR="009047EE">
              <w:rPr>
                <w:noProof/>
                <w:webHidden/>
              </w:rPr>
              <w:fldChar w:fldCharType="separate"/>
            </w:r>
            <w:r w:rsidR="009047EE">
              <w:rPr>
                <w:noProof/>
                <w:webHidden/>
              </w:rPr>
              <w:t>7</w:t>
            </w:r>
            <w:r w:rsidR="009047EE">
              <w:rPr>
                <w:noProof/>
                <w:webHidden/>
              </w:rPr>
              <w:fldChar w:fldCharType="end"/>
            </w:r>
          </w:hyperlink>
        </w:p>
        <w:p w14:paraId="37FCA774" w14:textId="77777777" w:rsidR="009047EE" w:rsidRDefault="00427CDD">
          <w:pPr>
            <w:pStyle w:val="TOC1"/>
            <w:rPr>
              <w:rFonts w:eastAsiaTheme="minorEastAsia" w:cstheme="minorBidi"/>
              <w:noProof/>
              <w:color w:val="auto"/>
              <w:sz w:val="22"/>
              <w:szCs w:val="22"/>
            </w:rPr>
          </w:pPr>
          <w:hyperlink w:anchor="_Toc79762745" w:history="1">
            <w:r w:rsidR="009047EE" w:rsidRPr="00072EA0">
              <w:rPr>
                <w:rStyle w:val="Hyperlink"/>
                <w:noProof/>
                <w14:scene3d>
                  <w14:camera w14:prst="orthographicFront"/>
                  <w14:lightRig w14:rig="threePt" w14:dir="t">
                    <w14:rot w14:lat="0" w14:lon="0" w14:rev="0"/>
                  </w14:lightRig>
                </w14:scene3d>
              </w:rPr>
              <w:t>6.</w:t>
            </w:r>
            <w:r w:rsidR="009047EE">
              <w:rPr>
                <w:rFonts w:eastAsiaTheme="minorEastAsia" w:cstheme="minorBidi"/>
                <w:noProof/>
                <w:color w:val="auto"/>
                <w:sz w:val="22"/>
                <w:szCs w:val="22"/>
              </w:rPr>
              <w:tab/>
            </w:r>
            <w:r w:rsidR="009047EE" w:rsidRPr="00072EA0">
              <w:rPr>
                <w:rStyle w:val="Hyperlink"/>
                <w:noProof/>
              </w:rPr>
              <w:t>Inspection Programmes</w:t>
            </w:r>
            <w:r w:rsidR="009047EE">
              <w:rPr>
                <w:noProof/>
                <w:webHidden/>
              </w:rPr>
              <w:tab/>
            </w:r>
            <w:r w:rsidR="009047EE">
              <w:rPr>
                <w:noProof/>
                <w:webHidden/>
              </w:rPr>
              <w:fldChar w:fldCharType="begin"/>
            </w:r>
            <w:r w:rsidR="009047EE">
              <w:rPr>
                <w:noProof/>
                <w:webHidden/>
              </w:rPr>
              <w:instrText xml:space="preserve"> PAGEREF _Toc79762745 \h </w:instrText>
            </w:r>
            <w:r w:rsidR="009047EE">
              <w:rPr>
                <w:noProof/>
                <w:webHidden/>
              </w:rPr>
            </w:r>
            <w:r w:rsidR="009047EE">
              <w:rPr>
                <w:noProof/>
                <w:webHidden/>
              </w:rPr>
              <w:fldChar w:fldCharType="separate"/>
            </w:r>
            <w:r w:rsidR="009047EE">
              <w:rPr>
                <w:noProof/>
                <w:webHidden/>
              </w:rPr>
              <w:t>7</w:t>
            </w:r>
            <w:r w:rsidR="009047EE">
              <w:rPr>
                <w:noProof/>
                <w:webHidden/>
              </w:rPr>
              <w:fldChar w:fldCharType="end"/>
            </w:r>
          </w:hyperlink>
        </w:p>
        <w:p w14:paraId="72B0DEA9" w14:textId="77777777" w:rsidR="009047EE" w:rsidRDefault="00427CDD">
          <w:pPr>
            <w:pStyle w:val="TOC1"/>
            <w:rPr>
              <w:rFonts w:eastAsiaTheme="minorEastAsia" w:cstheme="minorBidi"/>
              <w:noProof/>
              <w:color w:val="auto"/>
              <w:sz w:val="22"/>
              <w:szCs w:val="22"/>
            </w:rPr>
          </w:pPr>
          <w:hyperlink w:anchor="_Toc79762746" w:history="1">
            <w:r w:rsidR="009047EE" w:rsidRPr="00072EA0">
              <w:rPr>
                <w:rStyle w:val="Hyperlink"/>
                <w:noProof/>
                <w14:scene3d>
                  <w14:camera w14:prst="orthographicFront"/>
                  <w14:lightRig w14:rig="threePt" w14:dir="t">
                    <w14:rot w14:lat="0" w14:lon="0" w14:rev="0"/>
                  </w14:lightRig>
                </w14:scene3d>
              </w:rPr>
              <w:t>7.</w:t>
            </w:r>
            <w:r w:rsidR="009047EE">
              <w:rPr>
                <w:rFonts w:eastAsiaTheme="minorEastAsia" w:cstheme="minorBidi"/>
                <w:noProof/>
                <w:color w:val="auto"/>
                <w:sz w:val="22"/>
                <w:szCs w:val="22"/>
              </w:rPr>
              <w:tab/>
            </w:r>
            <w:r w:rsidR="00EA6F0D" w:rsidRPr="00EA6F0D">
              <w:rPr>
                <w:rFonts w:eastAsiaTheme="minorEastAsia" w:cstheme="minorBidi"/>
                <w:noProof/>
                <w:color w:val="0070C0"/>
                <w:sz w:val="22"/>
                <w:szCs w:val="22"/>
              </w:rPr>
              <w:t xml:space="preserve">Record Keeping </w:t>
            </w:r>
            <w:r w:rsidR="009047EE">
              <w:rPr>
                <w:noProof/>
                <w:webHidden/>
              </w:rPr>
              <w:tab/>
            </w:r>
            <w:r w:rsidR="009047EE">
              <w:rPr>
                <w:noProof/>
                <w:webHidden/>
              </w:rPr>
              <w:fldChar w:fldCharType="begin"/>
            </w:r>
            <w:r w:rsidR="009047EE">
              <w:rPr>
                <w:noProof/>
                <w:webHidden/>
              </w:rPr>
              <w:instrText xml:space="preserve"> PAGEREF _Toc79762746 \h </w:instrText>
            </w:r>
            <w:r w:rsidR="009047EE">
              <w:rPr>
                <w:noProof/>
                <w:webHidden/>
              </w:rPr>
            </w:r>
            <w:r w:rsidR="009047EE">
              <w:rPr>
                <w:noProof/>
                <w:webHidden/>
              </w:rPr>
              <w:fldChar w:fldCharType="separate"/>
            </w:r>
            <w:r w:rsidR="009047EE">
              <w:rPr>
                <w:noProof/>
                <w:webHidden/>
              </w:rPr>
              <w:t>8</w:t>
            </w:r>
            <w:r w:rsidR="009047EE">
              <w:rPr>
                <w:noProof/>
                <w:webHidden/>
              </w:rPr>
              <w:fldChar w:fldCharType="end"/>
            </w:r>
          </w:hyperlink>
        </w:p>
        <w:p w14:paraId="065AEB37" w14:textId="77777777" w:rsidR="009047EE" w:rsidRDefault="00427CDD">
          <w:pPr>
            <w:pStyle w:val="TOC1"/>
            <w:rPr>
              <w:rFonts w:eastAsiaTheme="minorEastAsia" w:cstheme="minorBidi"/>
              <w:noProof/>
              <w:color w:val="auto"/>
              <w:sz w:val="22"/>
              <w:szCs w:val="22"/>
            </w:rPr>
          </w:pPr>
          <w:hyperlink w:anchor="_Toc79762747" w:history="1">
            <w:r w:rsidR="009047EE" w:rsidRPr="00EA6F0D">
              <w:rPr>
                <w:rStyle w:val="Hyperlink"/>
                <w:noProof/>
                <w:color w:val="0070C0"/>
                <w14:scene3d>
                  <w14:camera w14:prst="orthographicFront"/>
                  <w14:lightRig w14:rig="threePt" w14:dir="t">
                    <w14:rot w14:lat="0" w14:lon="0" w14:rev="0"/>
                  </w14:lightRig>
                </w14:scene3d>
              </w:rPr>
              <w:t>8.</w:t>
            </w:r>
            <w:r w:rsidR="009047EE" w:rsidRPr="00EA6F0D">
              <w:rPr>
                <w:rFonts w:eastAsiaTheme="minorEastAsia" w:cstheme="minorBidi"/>
                <w:noProof/>
                <w:color w:val="0070C0"/>
                <w:sz w:val="22"/>
                <w:szCs w:val="22"/>
              </w:rPr>
              <w:tab/>
            </w:r>
            <w:r w:rsidR="00EA6F0D" w:rsidRPr="00EA6F0D">
              <w:rPr>
                <w:rFonts w:eastAsiaTheme="minorEastAsia" w:cstheme="minorBidi"/>
                <w:noProof/>
                <w:color w:val="0070C0"/>
                <w:sz w:val="22"/>
                <w:szCs w:val="22"/>
              </w:rPr>
              <w:t xml:space="preserve">Equipment Standards </w:t>
            </w:r>
            <w:r w:rsidR="00EA6F0D">
              <w:rPr>
                <w:rFonts w:eastAsiaTheme="minorEastAsia" w:cstheme="minorBidi"/>
                <w:noProof/>
                <w:color w:val="auto"/>
                <w:sz w:val="22"/>
                <w:szCs w:val="22"/>
              </w:rPr>
              <w:tab/>
            </w:r>
            <w:r w:rsidR="009047EE">
              <w:rPr>
                <w:noProof/>
                <w:webHidden/>
              </w:rPr>
              <w:fldChar w:fldCharType="begin"/>
            </w:r>
            <w:r w:rsidR="009047EE">
              <w:rPr>
                <w:noProof/>
                <w:webHidden/>
              </w:rPr>
              <w:instrText xml:space="preserve"> PAGEREF _Toc79762747 \h </w:instrText>
            </w:r>
            <w:r w:rsidR="009047EE">
              <w:rPr>
                <w:noProof/>
                <w:webHidden/>
              </w:rPr>
            </w:r>
            <w:r w:rsidR="009047EE">
              <w:rPr>
                <w:noProof/>
                <w:webHidden/>
              </w:rPr>
              <w:fldChar w:fldCharType="separate"/>
            </w:r>
            <w:r w:rsidR="009047EE">
              <w:rPr>
                <w:noProof/>
                <w:webHidden/>
              </w:rPr>
              <w:t>9</w:t>
            </w:r>
            <w:r w:rsidR="009047EE">
              <w:rPr>
                <w:noProof/>
                <w:webHidden/>
              </w:rPr>
              <w:fldChar w:fldCharType="end"/>
            </w:r>
          </w:hyperlink>
        </w:p>
        <w:p w14:paraId="68FE4D28" w14:textId="77777777" w:rsidR="009047EE" w:rsidRDefault="00427CDD">
          <w:pPr>
            <w:pStyle w:val="TOC1"/>
            <w:rPr>
              <w:rFonts w:eastAsiaTheme="minorEastAsia" w:cstheme="minorBidi"/>
              <w:noProof/>
              <w:color w:val="auto"/>
              <w:sz w:val="22"/>
              <w:szCs w:val="22"/>
            </w:rPr>
          </w:pPr>
          <w:hyperlink w:anchor="_Toc79762748" w:history="1">
            <w:r w:rsidR="009047EE" w:rsidRPr="00072EA0">
              <w:rPr>
                <w:rStyle w:val="Hyperlink"/>
                <w:noProof/>
                <w14:scene3d>
                  <w14:camera w14:prst="orthographicFront"/>
                  <w14:lightRig w14:rig="threePt" w14:dir="t">
                    <w14:rot w14:lat="0" w14:lon="0" w14:rev="0"/>
                  </w14:lightRig>
                </w14:scene3d>
              </w:rPr>
              <w:t>9.</w:t>
            </w:r>
            <w:r w:rsidR="009047EE">
              <w:rPr>
                <w:rFonts w:eastAsiaTheme="minorEastAsia" w:cstheme="minorBidi"/>
                <w:noProof/>
                <w:color w:val="auto"/>
                <w:sz w:val="22"/>
                <w:szCs w:val="22"/>
              </w:rPr>
              <w:tab/>
            </w:r>
            <w:r w:rsidR="00EA6F0D" w:rsidRPr="00EA6F0D">
              <w:rPr>
                <w:rFonts w:eastAsiaTheme="minorEastAsia" w:cstheme="minorBidi"/>
                <w:noProof/>
                <w:color w:val="0070C0"/>
                <w:sz w:val="22"/>
                <w:szCs w:val="22"/>
              </w:rPr>
              <w:t>Aids and Adaptations</w:t>
            </w:r>
            <w:r w:rsidR="00EA6F0D">
              <w:rPr>
                <w:rFonts w:eastAsiaTheme="minorEastAsia" w:cstheme="minorBidi"/>
                <w:noProof/>
                <w:color w:val="auto"/>
                <w:sz w:val="22"/>
                <w:szCs w:val="22"/>
              </w:rPr>
              <w:t xml:space="preserve"> </w:t>
            </w:r>
            <w:r w:rsidR="00EA6F0D">
              <w:rPr>
                <w:rFonts w:eastAsiaTheme="minorEastAsia" w:cstheme="minorBidi"/>
                <w:noProof/>
                <w:color w:val="auto"/>
                <w:sz w:val="22"/>
                <w:szCs w:val="22"/>
              </w:rPr>
              <w:tab/>
            </w:r>
            <w:r w:rsidR="009047EE">
              <w:rPr>
                <w:noProof/>
                <w:webHidden/>
              </w:rPr>
              <w:fldChar w:fldCharType="begin"/>
            </w:r>
            <w:r w:rsidR="009047EE">
              <w:rPr>
                <w:noProof/>
                <w:webHidden/>
              </w:rPr>
              <w:instrText xml:space="preserve"> PAGEREF _Toc79762748 \h </w:instrText>
            </w:r>
            <w:r w:rsidR="009047EE">
              <w:rPr>
                <w:noProof/>
                <w:webHidden/>
              </w:rPr>
            </w:r>
            <w:r w:rsidR="009047EE">
              <w:rPr>
                <w:noProof/>
                <w:webHidden/>
              </w:rPr>
              <w:fldChar w:fldCharType="separate"/>
            </w:r>
            <w:r w:rsidR="009047EE">
              <w:rPr>
                <w:noProof/>
                <w:webHidden/>
              </w:rPr>
              <w:t>12</w:t>
            </w:r>
            <w:r w:rsidR="009047EE">
              <w:rPr>
                <w:noProof/>
                <w:webHidden/>
              </w:rPr>
              <w:fldChar w:fldCharType="end"/>
            </w:r>
          </w:hyperlink>
        </w:p>
        <w:p w14:paraId="7EE2EFDD" w14:textId="77777777" w:rsidR="009047EE" w:rsidRDefault="00427CDD">
          <w:pPr>
            <w:pStyle w:val="TOC1"/>
            <w:rPr>
              <w:rFonts w:eastAsiaTheme="minorEastAsia" w:cstheme="minorBidi"/>
              <w:noProof/>
              <w:color w:val="auto"/>
              <w:sz w:val="22"/>
              <w:szCs w:val="22"/>
            </w:rPr>
          </w:pPr>
          <w:hyperlink w:anchor="_Toc79762752" w:history="1">
            <w:r w:rsidR="009047EE" w:rsidRPr="00072EA0">
              <w:rPr>
                <w:rStyle w:val="Hyperlink"/>
                <w:noProof/>
                <w14:scene3d>
                  <w14:camera w14:prst="orthographicFront"/>
                  <w14:lightRig w14:rig="threePt" w14:dir="t">
                    <w14:rot w14:lat="0" w14:lon="0" w14:rev="0"/>
                  </w14:lightRig>
                </w14:scene3d>
              </w:rPr>
              <w:t>1</w:t>
            </w:r>
            <w:r w:rsidR="00EA6F0D">
              <w:rPr>
                <w:rStyle w:val="Hyperlink"/>
                <w:noProof/>
                <w14:scene3d>
                  <w14:camera w14:prst="orthographicFront"/>
                  <w14:lightRig w14:rig="threePt" w14:dir="t">
                    <w14:rot w14:lat="0" w14:lon="0" w14:rev="0"/>
                  </w14:lightRig>
                </w14:scene3d>
              </w:rPr>
              <w:t>0</w:t>
            </w:r>
            <w:r w:rsidR="009047EE" w:rsidRPr="00072EA0">
              <w:rPr>
                <w:rStyle w:val="Hyperlink"/>
                <w:noProof/>
                <w14:scene3d>
                  <w14:camera w14:prst="orthographicFront"/>
                  <w14:lightRig w14:rig="threePt" w14:dir="t">
                    <w14:rot w14:lat="0" w14:lon="0" w14:rev="0"/>
                  </w14:lightRig>
                </w14:scene3d>
              </w:rPr>
              <w:t>.</w:t>
            </w:r>
            <w:r w:rsidR="009047EE">
              <w:rPr>
                <w:rFonts w:eastAsiaTheme="minorEastAsia" w:cstheme="minorBidi"/>
                <w:noProof/>
                <w:color w:val="auto"/>
                <w:sz w:val="22"/>
                <w:szCs w:val="22"/>
              </w:rPr>
              <w:tab/>
            </w:r>
            <w:r w:rsidR="009047EE" w:rsidRPr="00072EA0">
              <w:rPr>
                <w:rStyle w:val="Hyperlink"/>
                <w:noProof/>
              </w:rPr>
              <w:t>Review</w:t>
            </w:r>
            <w:r w:rsidR="009047EE">
              <w:rPr>
                <w:noProof/>
                <w:webHidden/>
              </w:rPr>
              <w:tab/>
            </w:r>
            <w:r w:rsidR="009047EE">
              <w:rPr>
                <w:noProof/>
                <w:webHidden/>
              </w:rPr>
              <w:fldChar w:fldCharType="begin"/>
            </w:r>
            <w:r w:rsidR="009047EE">
              <w:rPr>
                <w:noProof/>
                <w:webHidden/>
              </w:rPr>
              <w:instrText xml:space="preserve"> PAGEREF _Toc79762752 \h </w:instrText>
            </w:r>
            <w:r w:rsidR="009047EE">
              <w:rPr>
                <w:noProof/>
                <w:webHidden/>
              </w:rPr>
            </w:r>
            <w:r w:rsidR="009047EE">
              <w:rPr>
                <w:noProof/>
                <w:webHidden/>
              </w:rPr>
              <w:fldChar w:fldCharType="separate"/>
            </w:r>
            <w:r w:rsidR="009047EE">
              <w:rPr>
                <w:noProof/>
                <w:webHidden/>
              </w:rPr>
              <w:t>15</w:t>
            </w:r>
            <w:r w:rsidR="009047EE">
              <w:rPr>
                <w:noProof/>
                <w:webHidden/>
              </w:rPr>
              <w:fldChar w:fldCharType="end"/>
            </w:r>
          </w:hyperlink>
        </w:p>
        <w:p w14:paraId="6318E68C" w14:textId="77777777" w:rsidR="009047EE" w:rsidRDefault="00427CDD">
          <w:pPr>
            <w:pStyle w:val="TOC1"/>
            <w:rPr>
              <w:rFonts w:eastAsiaTheme="minorEastAsia" w:cstheme="minorBidi"/>
              <w:noProof/>
              <w:color w:val="auto"/>
              <w:sz w:val="22"/>
              <w:szCs w:val="22"/>
            </w:rPr>
          </w:pPr>
          <w:hyperlink w:anchor="_Toc79762755" w:history="1">
            <w:r w:rsidR="009047EE" w:rsidRPr="00072EA0">
              <w:rPr>
                <w:rStyle w:val="Hyperlink"/>
                <w:noProof/>
                <w14:scene3d>
                  <w14:camera w14:prst="orthographicFront"/>
                  <w14:lightRig w14:rig="threePt" w14:dir="t">
                    <w14:rot w14:lat="0" w14:lon="0" w14:rev="0"/>
                  </w14:lightRig>
                </w14:scene3d>
              </w:rPr>
              <w:t>1</w:t>
            </w:r>
            <w:r w:rsidR="00EA6F0D">
              <w:rPr>
                <w:rStyle w:val="Hyperlink"/>
                <w:noProof/>
                <w14:scene3d>
                  <w14:camera w14:prst="orthographicFront"/>
                  <w14:lightRig w14:rig="threePt" w14:dir="t">
                    <w14:rot w14:lat="0" w14:lon="0" w14:rev="0"/>
                  </w14:lightRig>
                </w14:scene3d>
              </w:rPr>
              <w:t>1</w:t>
            </w:r>
            <w:r w:rsidR="009047EE" w:rsidRPr="00072EA0">
              <w:rPr>
                <w:rStyle w:val="Hyperlink"/>
                <w:noProof/>
                <w14:scene3d>
                  <w14:camera w14:prst="orthographicFront"/>
                  <w14:lightRig w14:rig="threePt" w14:dir="t">
                    <w14:rot w14:lat="0" w14:lon="0" w14:rev="0"/>
                  </w14:lightRig>
                </w14:scene3d>
              </w:rPr>
              <w:t>.</w:t>
            </w:r>
            <w:r w:rsidR="009047EE">
              <w:rPr>
                <w:rFonts w:eastAsiaTheme="minorEastAsia" w:cstheme="minorBidi"/>
                <w:noProof/>
                <w:color w:val="auto"/>
                <w:sz w:val="22"/>
                <w:szCs w:val="22"/>
              </w:rPr>
              <w:tab/>
            </w:r>
            <w:r w:rsidR="009047EE" w:rsidRPr="00072EA0">
              <w:rPr>
                <w:rStyle w:val="Hyperlink"/>
                <w:noProof/>
              </w:rPr>
              <w:t>Equality and Diversity</w:t>
            </w:r>
            <w:r w:rsidR="009047EE">
              <w:rPr>
                <w:noProof/>
                <w:webHidden/>
              </w:rPr>
              <w:tab/>
            </w:r>
            <w:r w:rsidR="009047EE">
              <w:rPr>
                <w:noProof/>
                <w:webHidden/>
              </w:rPr>
              <w:fldChar w:fldCharType="begin"/>
            </w:r>
            <w:r w:rsidR="009047EE">
              <w:rPr>
                <w:noProof/>
                <w:webHidden/>
              </w:rPr>
              <w:instrText xml:space="preserve"> PAGEREF _Toc79762755 \h </w:instrText>
            </w:r>
            <w:r w:rsidR="009047EE">
              <w:rPr>
                <w:noProof/>
                <w:webHidden/>
              </w:rPr>
            </w:r>
            <w:r w:rsidR="009047EE">
              <w:rPr>
                <w:noProof/>
                <w:webHidden/>
              </w:rPr>
              <w:fldChar w:fldCharType="separate"/>
            </w:r>
            <w:r w:rsidR="009047EE">
              <w:rPr>
                <w:noProof/>
                <w:webHidden/>
              </w:rPr>
              <w:t>16</w:t>
            </w:r>
            <w:r w:rsidR="009047EE">
              <w:rPr>
                <w:noProof/>
                <w:webHidden/>
              </w:rPr>
              <w:fldChar w:fldCharType="end"/>
            </w:r>
          </w:hyperlink>
        </w:p>
        <w:p w14:paraId="4D516D0A" w14:textId="77777777" w:rsidR="009047EE" w:rsidRDefault="00427CDD">
          <w:pPr>
            <w:pStyle w:val="TOC1"/>
            <w:rPr>
              <w:rFonts w:eastAsiaTheme="minorEastAsia" w:cstheme="minorBidi"/>
              <w:noProof/>
              <w:color w:val="auto"/>
              <w:sz w:val="22"/>
              <w:szCs w:val="22"/>
            </w:rPr>
          </w:pPr>
          <w:hyperlink w:anchor="_Toc79762756" w:history="1">
            <w:r w:rsidR="009047EE" w:rsidRPr="00072EA0">
              <w:rPr>
                <w:rStyle w:val="Hyperlink"/>
                <w:noProof/>
                <w14:scene3d>
                  <w14:camera w14:prst="orthographicFront"/>
                  <w14:lightRig w14:rig="threePt" w14:dir="t">
                    <w14:rot w14:lat="0" w14:lon="0" w14:rev="0"/>
                  </w14:lightRig>
                </w14:scene3d>
              </w:rPr>
              <w:t>1</w:t>
            </w:r>
            <w:r w:rsidR="00EA6F0D">
              <w:rPr>
                <w:rStyle w:val="Hyperlink"/>
                <w:noProof/>
                <w14:scene3d>
                  <w14:camera w14:prst="orthographicFront"/>
                  <w14:lightRig w14:rig="threePt" w14:dir="t">
                    <w14:rot w14:lat="0" w14:lon="0" w14:rev="0"/>
                  </w14:lightRig>
                </w14:scene3d>
              </w:rPr>
              <w:t>2</w:t>
            </w:r>
            <w:r w:rsidR="009047EE" w:rsidRPr="00072EA0">
              <w:rPr>
                <w:rStyle w:val="Hyperlink"/>
                <w:noProof/>
                <w14:scene3d>
                  <w14:camera w14:prst="orthographicFront"/>
                  <w14:lightRig w14:rig="threePt" w14:dir="t">
                    <w14:rot w14:lat="0" w14:lon="0" w14:rev="0"/>
                  </w14:lightRig>
                </w14:scene3d>
              </w:rPr>
              <w:t>.</w:t>
            </w:r>
            <w:r w:rsidR="009047EE">
              <w:rPr>
                <w:rFonts w:eastAsiaTheme="minorEastAsia" w:cstheme="minorBidi"/>
                <w:noProof/>
                <w:color w:val="auto"/>
                <w:sz w:val="22"/>
                <w:szCs w:val="22"/>
              </w:rPr>
              <w:tab/>
            </w:r>
            <w:r w:rsidR="009047EE" w:rsidRPr="00072EA0">
              <w:rPr>
                <w:rStyle w:val="Hyperlink"/>
                <w:noProof/>
              </w:rPr>
              <w:t>Publicising this Policy</w:t>
            </w:r>
            <w:r w:rsidR="009047EE">
              <w:rPr>
                <w:noProof/>
                <w:webHidden/>
              </w:rPr>
              <w:tab/>
            </w:r>
            <w:r w:rsidR="009047EE">
              <w:rPr>
                <w:noProof/>
                <w:webHidden/>
              </w:rPr>
              <w:fldChar w:fldCharType="begin"/>
            </w:r>
            <w:r w:rsidR="009047EE">
              <w:rPr>
                <w:noProof/>
                <w:webHidden/>
              </w:rPr>
              <w:instrText xml:space="preserve"> PAGEREF _Toc79762756 \h </w:instrText>
            </w:r>
            <w:r w:rsidR="009047EE">
              <w:rPr>
                <w:noProof/>
                <w:webHidden/>
              </w:rPr>
            </w:r>
            <w:r w:rsidR="009047EE">
              <w:rPr>
                <w:noProof/>
                <w:webHidden/>
              </w:rPr>
              <w:fldChar w:fldCharType="separate"/>
            </w:r>
            <w:r w:rsidR="009047EE">
              <w:rPr>
                <w:noProof/>
                <w:webHidden/>
              </w:rPr>
              <w:t>16</w:t>
            </w:r>
            <w:r w:rsidR="009047EE">
              <w:rPr>
                <w:noProof/>
                <w:webHidden/>
              </w:rPr>
              <w:fldChar w:fldCharType="end"/>
            </w:r>
          </w:hyperlink>
        </w:p>
        <w:p w14:paraId="47D0ECDA" w14:textId="77777777" w:rsidR="004E480B" w:rsidRDefault="00132DE7" w:rsidP="00B12678">
          <w:r>
            <w:rPr>
              <w:rFonts w:asciiTheme="minorHAnsi" w:hAnsiTheme="minorHAnsi" w:cstheme="minorHAnsi"/>
              <w:color w:val="0072CE"/>
            </w:rPr>
            <w:fldChar w:fldCharType="end"/>
          </w:r>
        </w:p>
      </w:sdtContent>
    </w:sdt>
    <w:p w14:paraId="351B4754" w14:textId="77777777" w:rsidR="004E480B" w:rsidRDefault="004E480B" w:rsidP="00B12678">
      <w:pPr>
        <w:rPr>
          <w:rFonts w:ascii="Calibri" w:hAnsi="Calibri" w:cs="Calibri"/>
          <w:color w:val="702F8A"/>
          <w:sz w:val="28"/>
          <w:szCs w:val="28"/>
        </w:rPr>
      </w:pPr>
      <w:r>
        <w:br w:type="page"/>
      </w:r>
    </w:p>
    <w:p w14:paraId="728C3D13" w14:textId="77777777" w:rsidR="00754D0B" w:rsidRDefault="00754D0B" w:rsidP="00B12678">
      <w:pPr>
        <w:pStyle w:val="Heading1"/>
      </w:pPr>
      <w:bookmarkStart w:id="0" w:name="_Toc79762740"/>
      <w:r w:rsidRPr="00166A4B">
        <w:lastRenderedPageBreak/>
        <w:t>Introduction</w:t>
      </w:r>
      <w:r w:rsidR="0032027C">
        <w:t xml:space="preserve"> and Scope</w:t>
      </w:r>
      <w:bookmarkEnd w:id="0"/>
    </w:p>
    <w:p w14:paraId="091000C2" w14:textId="6D80E6D9" w:rsidR="007E6585" w:rsidRPr="002D27B6" w:rsidRDefault="007E6585" w:rsidP="002500C6">
      <w:pPr>
        <w:pStyle w:val="Style1"/>
        <w:rPr>
          <w:rFonts w:ascii="Arial" w:hAnsi="Arial" w:cs="Times New Roman"/>
          <w:color w:val="auto"/>
          <w:szCs w:val="20"/>
        </w:rPr>
      </w:pPr>
      <w:r>
        <w:t xml:space="preserve">Arches Housing has a legal duty to ensure the health and safety of its employees, tenants, leaseholders and other stakeholders in relation to </w:t>
      </w:r>
      <w:r w:rsidR="002500C6">
        <w:t>Lifting Equipment</w:t>
      </w:r>
      <w:r w:rsidR="00232139">
        <w:t xml:space="preserve"> owned</w:t>
      </w:r>
      <w:r w:rsidR="002500C6">
        <w:t>.</w:t>
      </w:r>
      <w:r>
        <w:t xml:space="preserve"> We will comply with this duty, by maintaining a robust </w:t>
      </w:r>
      <w:r w:rsidR="002500C6">
        <w:t xml:space="preserve">Lifting Equipment </w:t>
      </w:r>
      <w:r w:rsidR="000718DE">
        <w:t>S</w:t>
      </w:r>
      <w:r>
        <w:t>afety risk management framework.</w:t>
      </w:r>
    </w:p>
    <w:p w14:paraId="45F9D9E2" w14:textId="510EF313" w:rsidR="002D27B6" w:rsidRPr="002D27B6" w:rsidRDefault="002D27B6" w:rsidP="002500C6">
      <w:pPr>
        <w:pStyle w:val="Style1"/>
        <w:rPr>
          <w:rFonts w:ascii="Arial" w:hAnsi="Arial" w:cs="Times New Roman"/>
          <w:color w:val="auto"/>
          <w:szCs w:val="20"/>
        </w:rPr>
      </w:pPr>
      <w:r>
        <w:t xml:space="preserve">As owners and managers of homes, we have a duty of care to ensure that </w:t>
      </w:r>
      <w:r w:rsidR="002500C6">
        <w:t xml:space="preserve">Lifting Equipment </w:t>
      </w:r>
      <w:r>
        <w:t xml:space="preserve">Arches </w:t>
      </w:r>
      <w:r w:rsidR="002500C6">
        <w:t>owns</w:t>
      </w:r>
      <w:r>
        <w:t>,</w:t>
      </w:r>
      <w:r w:rsidR="000718DE">
        <w:t xml:space="preserve"> is</w:t>
      </w:r>
      <w:r>
        <w:t xml:space="preserve"> maintained and serviced at appropriate intervals to minimise the risk of electrocution, fire, damage to property, injury or death.</w:t>
      </w:r>
    </w:p>
    <w:p w14:paraId="384C245F" w14:textId="4DB4F678" w:rsidR="00A51620" w:rsidRPr="000C2DFE" w:rsidRDefault="00754D0B" w:rsidP="00B12678">
      <w:pPr>
        <w:pStyle w:val="Style1"/>
        <w:spacing w:line="240" w:lineRule="auto"/>
      </w:pPr>
      <w:r w:rsidRPr="00754D0B">
        <w:t xml:space="preserve">The key objective of this policy is to ensure that our Board, </w:t>
      </w:r>
      <w:r w:rsidR="00A51620">
        <w:t>Executive Leadership</w:t>
      </w:r>
      <w:r w:rsidRPr="00754D0B">
        <w:t xml:space="preserve"> Team, employees, partners and residents are clear on our legal and regulatory </w:t>
      </w:r>
      <w:r w:rsidR="002500C6">
        <w:t xml:space="preserve">Lifting Equipment </w:t>
      </w:r>
      <w:r w:rsidR="0089304A">
        <w:t>S</w:t>
      </w:r>
      <w:r w:rsidR="002500C6">
        <w:t>a</w:t>
      </w:r>
      <w:r w:rsidRPr="00754D0B">
        <w:t xml:space="preserve">fety obligations. </w:t>
      </w:r>
      <w:r w:rsidR="00971DBD">
        <w:t>In addition, t</w:t>
      </w:r>
      <w:r w:rsidRPr="00754D0B">
        <w:t xml:space="preserve">his policy provides the framework our staff and partners will operate within </w:t>
      </w:r>
      <w:proofErr w:type="gramStart"/>
      <w:r w:rsidRPr="00754D0B">
        <w:t>in o</w:t>
      </w:r>
      <w:r w:rsidR="00971DBD">
        <w:t>rder to</w:t>
      </w:r>
      <w:proofErr w:type="gramEnd"/>
      <w:r w:rsidR="00971DBD">
        <w:t xml:space="preserve"> meet these obligations</w:t>
      </w:r>
      <w:r w:rsidR="00D805B7">
        <w:t xml:space="preserve">, </w:t>
      </w:r>
      <w:r w:rsidR="00A51620">
        <w:t>strengthen our approach to safety and encourage awareness and responsibility throughout the organisation</w:t>
      </w:r>
      <w:r w:rsidR="00971DBD">
        <w:t>.</w:t>
      </w:r>
      <w:r w:rsidR="00A51620">
        <w:t xml:space="preserve"> </w:t>
      </w:r>
    </w:p>
    <w:p w14:paraId="5C1C0F4D" w14:textId="77777777" w:rsidR="003119D3" w:rsidRDefault="003119D3" w:rsidP="00B12678">
      <w:pPr>
        <w:pStyle w:val="Style1"/>
        <w:spacing w:line="240" w:lineRule="auto"/>
      </w:pPr>
      <w:r>
        <w:t xml:space="preserve">This policy forms part of our wider </w:t>
      </w:r>
      <w:r w:rsidRPr="00C55EFA">
        <w:t>legal duty to ens</w:t>
      </w:r>
      <w:r>
        <w:t xml:space="preserve">ure the health and safety of </w:t>
      </w:r>
      <w:r w:rsidRPr="00C55EFA">
        <w:t>employees, tenants, leaseholders, stakeholders and visito</w:t>
      </w:r>
      <w:r w:rsidR="00D805B7">
        <w:t>rs. O</w:t>
      </w:r>
      <w:r>
        <w:t xml:space="preserve">ur wider </w:t>
      </w:r>
      <w:r w:rsidRPr="00F4188D">
        <w:t>organisational commitment to health and safety is se</w:t>
      </w:r>
      <w:r w:rsidR="00D805B7">
        <w:t>t out in our Health and Safety P</w:t>
      </w:r>
      <w:r w:rsidRPr="00F4188D">
        <w:t>olicy.</w:t>
      </w:r>
    </w:p>
    <w:p w14:paraId="3B83DF0E" w14:textId="77777777" w:rsidR="00661963" w:rsidRDefault="00971DBD" w:rsidP="00B12678">
      <w:pPr>
        <w:pStyle w:val="Style1"/>
        <w:spacing w:line="240" w:lineRule="auto"/>
      </w:pPr>
      <w:r>
        <w:t xml:space="preserve">This policy and </w:t>
      </w:r>
      <w:r w:rsidR="00D805B7">
        <w:t xml:space="preserve">the procedures that </w:t>
      </w:r>
      <w:r>
        <w:t>support</w:t>
      </w:r>
      <w:r w:rsidR="00D805B7">
        <w:t xml:space="preserve"> it</w:t>
      </w:r>
      <w:r w:rsidR="00382DB5">
        <w:t xml:space="preserve"> will be stored in </w:t>
      </w:r>
      <w:proofErr w:type="spellStart"/>
      <w:r w:rsidR="00382DB5">
        <w:t>Pentana</w:t>
      </w:r>
      <w:proofErr w:type="spellEnd"/>
      <w:r>
        <w:t xml:space="preserve"> </w:t>
      </w:r>
      <w:r w:rsidR="00661963">
        <w:t>and distributed across the organisation and subsequently adhered to.</w:t>
      </w:r>
    </w:p>
    <w:p w14:paraId="4D10ED02" w14:textId="77777777" w:rsidR="00EB20CB" w:rsidRDefault="00CE5DAD" w:rsidP="00B12678">
      <w:pPr>
        <w:pStyle w:val="Heading1"/>
      </w:pPr>
      <w:bookmarkStart w:id="1" w:name="_Toc79762741"/>
      <w:r w:rsidRPr="00CE5DAD">
        <w:t>Legislation</w:t>
      </w:r>
      <w:r w:rsidR="00C538A8">
        <w:t>,</w:t>
      </w:r>
      <w:r w:rsidRPr="00CE5DAD">
        <w:t xml:space="preserve"> </w:t>
      </w:r>
      <w:r w:rsidR="00C538A8">
        <w:t>Guidanc</w:t>
      </w:r>
      <w:r w:rsidRPr="00CE5DAD">
        <w:t xml:space="preserve">e </w:t>
      </w:r>
      <w:r w:rsidR="00C538A8">
        <w:t>and Regulatory Standards</w:t>
      </w:r>
      <w:bookmarkEnd w:id="1"/>
    </w:p>
    <w:p w14:paraId="1D614629" w14:textId="4B7A5761" w:rsidR="00EA1644" w:rsidRDefault="00EA1644" w:rsidP="00A54F5C">
      <w:pPr>
        <w:pStyle w:val="Style1"/>
      </w:pPr>
      <w:r w:rsidRPr="00EA1644">
        <w:t xml:space="preserve">This Policy sets out </w:t>
      </w:r>
      <w:r w:rsidR="002500C6">
        <w:t xml:space="preserve">Arches </w:t>
      </w:r>
      <w:r w:rsidRPr="00EA1644">
        <w:t>responsibilities to comply with the relevant legislation and associated regulatory guidance on the use and maintenance of lifting equipment</w:t>
      </w:r>
      <w:r w:rsidR="00E91100">
        <w:t xml:space="preserve"> owned</w:t>
      </w:r>
      <w:r w:rsidR="002222AF">
        <w:t>,</w:t>
      </w:r>
      <w:r w:rsidRPr="00EA1644">
        <w:t xml:space="preserve"> in properties it owns and controls. The principal legislation in this area is</w:t>
      </w:r>
      <w:r w:rsidR="002222AF">
        <w:t>:</w:t>
      </w:r>
      <w:r w:rsidRPr="00EA1644">
        <w:t xml:space="preserve"> </w:t>
      </w:r>
    </w:p>
    <w:p w14:paraId="37CD63F8" w14:textId="77777777" w:rsidR="00EA1644" w:rsidRPr="00EA1644" w:rsidRDefault="00EA1644" w:rsidP="00EA1644">
      <w:pPr>
        <w:rPr>
          <w:rFonts w:asciiTheme="minorHAnsi" w:hAnsiTheme="minorHAnsi" w:cstheme="minorHAnsi"/>
          <w:color w:val="0070C0"/>
          <w:szCs w:val="24"/>
        </w:rPr>
      </w:pPr>
    </w:p>
    <w:p w14:paraId="5D80E919" w14:textId="77777777" w:rsidR="00EA1644" w:rsidRPr="00EA1644" w:rsidRDefault="00EA1644" w:rsidP="002222AF">
      <w:pPr>
        <w:ind w:left="720" w:firstLine="720"/>
        <w:rPr>
          <w:rFonts w:asciiTheme="minorHAnsi" w:hAnsiTheme="minorHAnsi" w:cstheme="minorHAnsi"/>
          <w:color w:val="0070C0"/>
          <w:szCs w:val="24"/>
        </w:rPr>
      </w:pPr>
      <w:r w:rsidRPr="00EA1644">
        <w:rPr>
          <w:rFonts w:asciiTheme="minorHAnsi" w:hAnsiTheme="minorHAnsi" w:cstheme="minorHAnsi"/>
          <w:color w:val="0070C0"/>
          <w:szCs w:val="24"/>
        </w:rPr>
        <w:sym w:font="Symbol" w:char="F0B7"/>
      </w:r>
      <w:r w:rsidRPr="00EA1644">
        <w:rPr>
          <w:rFonts w:asciiTheme="minorHAnsi" w:hAnsiTheme="minorHAnsi" w:cstheme="minorHAnsi"/>
          <w:color w:val="0070C0"/>
          <w:szCs w:val="24"/>
        </w:rPr>
        <w:t xml:space="preserve"> The Lifting Operation and Lifting Equipment Regulations 1998 (LOLER) </w:t>
      </w:r>
    </w:p>
    <w:p w14:paraId="357B5347" w14:textId="77777777" w:rsidR="00EA1644" w:rsidRPr="00EA1644" w:rsidRDefault="00EA1644" w:rsidP="002222AF">
      <w:pPr>
        <w:ind w:left="1440"/>
        <w:rPr>
          <w:rFonts w:asciiTheme="minorHAnsi" w:hAnsiTheme="minorHAnsi" w:cstheme="minorHAnsi"/>
          <w:color w:val="0070C0"/>
          <w:szCs w:val="24"/>
        </w:rPr>
      </w:pPr>
      <w:r w:rsidRPr="00EA1644">
        <w:rPr>
          <w:rFonts w:asciiTheme="minorHAnsi" w:hAnsiTheme="minorHAnsi" w:cstheme="minorHAnsi"/>
          <w:color w:val="0070C0"/>
          <w:szCs w:val="24"/>
        </w:rPr>
        <w:sym w:font="Symbol" w:char="F0B7"/>
      </w:r>
      <w:r w:rsidRPr="00EA1644">
        <w:rPr>
          <w:rFonts w:asciiTheme="minorHAnsi" w:hAnsiTheme="minorHAnsi" w:cstheme="minorHAnsi"/>
          <w:color w:val="0070C0"/>
          <w:szCs w:val="24"/>
        </w:rPr>
        <w:t xml:space="preserve"> All relevant British and European standards including BS EN 81-1:1998 (Electric Lifts), BS EN 81-2:1998 (Hydraulic Lifts) </w:t>
      </w:r>
    </w:p>
    <w:p w14:paraId="5736938C" w14:textId="37E131C2" w:rsidR="00EA1644" w:rsidRPr="00EA1644" w:rsidRDefault="00EA1644" w:rsidP="002222AF">
      <w:pPr>
        <w:ind w:left="1440"/>
        <w:rPr>
          <w:rFonts w:asciiTheme="minorHAnsi" w:hAnsiTheme="minorHAnsi" w:cstheme="minorHAnsi"/>
          <w:color w:val="0070C0"/>
          <w:szCs w:val="24"/>
        </w:rPr>
      </w:pPr>
      <w:r w:rsidRPr="00EA1644">
        <w:rPr>
          <w:rFonts w:asciiTheme="minorHAnsi" w:hAnsiTheme="minorHAnsi" w:cstheme="minorHAnsi"/>
          <w:color w:val="0070C0"/>
          <w:szCs w:val="24"/>
        </w:rPr>
        <w:sym w:font="Symbol" w:char="F0B7"/>
      </w:r>
      <w:r w:rsidRPr="00EA1644">
        <w:rPr>
          <w:rFonts w:asciiTheme="minorHAnsi" w:hAnsiTheme="minorHAnsi" w:cstheme="minorHAnsi"/>
          <w:color w:val="0070C0"/>
          <w:szCs w:val="24"/>
        </w:rPr>
        <w:t xml:space="preserve"> Health &amp; Safety Executive (HSE) Guidelines </w:t>
      </w:r>
      <w:proofErr w:type="gramStart"/>
      <w:r w:rsidRPr="00EA1644">
        <w:rPr>
          <w:rFonts w:asciiTheme="minorHAnsi" w:hAnsiTheme="minorHAnsi" w:cstheme="minorHAnsi"/>
          <w:color w:val="0070C0"/>
          <w:szCs w:val="24"/>
        </w:rPr>
        <w:t>Note ,</w:t>
      </w:r>
      <w:proofErr w:type="gramEnd"/>
      <w:r w:rsidRPr="00EA1644">
        <w:rPr>
          <w:rFonts w:asciiTheme="minorHAnsi" w:hAnsiTheme="minorHAnsi" w:cstheme="minorHAnsi"/>
          <w:color w:val="0070C0"/>
          <w:szCs w:val="24"/>
        </w:rPr>
        <w:t xml:space="preserve"> PM 26 Safety at Lift </w:t>
      </w:r>
      <w:r w:rsidR="002D2056">
        <w:rPr>
          <w:rFonts w:asciiTheme="minorHAnsi" w:hAnsiTheme="minorHAnsi" w:cstheme="minorHAnsi"/>
          <w:color w:val="0070C0"/>
          <w:szCs w:val="24"/>
        </w:rPr>
        <w:t xml:space="preserve">   </w:t>
      </w:r>
      <w:r w:rsidRPr="00EA1644">
        <w:rPr>
          <w:rFonts w:asciiTheme="minorHAnsi" w:hAnsiTheme="minorHAnsi" w:cstheme="minorHAnsi"/>
          <w:color w:val="0070C0"/>
          <w:szCs w:val="24"/>
        </w:rPr>
        <w:t>Landings</w:t>
      </w:r>
    </w:p>
    <w:p w14:paraId="63C74A02" w14:textId="77777777" w:rsidR="00EA1644" w:rsidRPr="00EA1644" w:rsidRDefault="00EA1644" w:rsidP="002222AF">
      <w:pPr>
        <w:ind w:left="720" w:firstLine="720"/>
        <w:rPr>
          <w:rFonts w:asciiTheme="minorHAnsi" w:hAnsiTheme="minorHAnsi" w:cstheme="minorHAnsi"/>
          <w:color w:val="0070C0"/>
          <w:szCs w:val="24"/>
        </w:rPr>
      </w:pPr>
      <w:r w:rsidRPr="00EA1644">
        <w:rPr>
          <w:rFonts w:asciiTheme="minorHAnsi" w:hAnsiTheme="minorHAnsi" w:cstheme="minorHAnsi"/>
          <w:color w:val="0070C0"/>
          <w:szCs w:val="24"/>
        </w:rPr>
        <w:sym w:font="Symbol" w:char="F0B7"/>
      </w:r>
      <w:r w:rsidRPr="00EA1644">
        <w:rPr>
          <w:rFonts w:asciiTheme="minorHAnsi" w:hAnsiTheme="minorHAnsi" w:cstheme="minorHAnsi"/>
          <w:color w:val="0070C0"/>
          <w:szCs w:val="24"/>
        </w:rPr>
        <w:t xml:space="preserve"> Provision and use of Work Equipment Regulations 1998 (PUWER) </w:t>
      </w:r>
    </w:p>
    <w:p w14:paraId="6F6F1AFF" w14:textId="77777777" w:rsidR="00EA1644" w:rsidRPr="00EA1644" w:rsidRDefault="00EA1644" w:rsidP="002222AF">
      <w:pPr>
        <w:ind w:left="720" w:firstLine="720"/>
        <w:rPr>
          <w:rFonts w:asciiTheme="minorHAnsi" w:hAnsiTheme="minorHAnsi" w:cstheme="minorHAnsi"/>
          <w:color w:val="0070C0"/>
          <w:szCs w:val="24"/>
        </w:rPr>
      </w:pPr>
      <w:r w:rsidRPr="00EA1644">
        <w:rPr>
          <w:rFonts w:asciiTheme="minorHAnsi" w:hAnsiTheme="minorHAnsi" w:cstheme="minorHAnsi"/>
          <w:color w:val="0070C0"/>
          <w:szCs w:val="24"/>
        </w:rPr>
        <w:sym w:font="Symbol" w:char="F0B7"/>
      </w:r>
      <w:r w:rsidRPr="00EA1644">
        <w:rPr>
          <w:rFonts w:asciiTheme="minorHAnsi" w:hAnsiTheme="minorHAnsi" w:cstheme="minorHAnsi"/>
          <w:color w:val="0070C0"/>
          <w:szCs w:val="24"/>
        </w:rPr>
        <w:t xml:space="preserve"> Management of Health and Safety at Work regulations 1999 </w:t>
      </w:r>
    </w:p>
    <w:p w14:paraId="146B9489" w14:textId="77777777" w:rsidR="008C543E" w:rsidRDefault="00EA1644" w:rsidP="002222AF">
      <w:pPr>
        <w:ind w:left="720" w:firstLine="720"/>
        <w:rPr>
          <w:rFonts w:asciiTheme="minorHAnsi" w:hAnsiTheme="minorHAnsi" w:cstheme="minorHAnsi"/>
          <w:color w:val="0070C0"/>
          <w:szCs w:val="24"/>
        </w:rPr>
      </w:pPr>
      <w:r w:rsidRPr="00EA1644">
        <w:rPr>
          <w:rFonts w:asciiTheme="minorHAnsi" w:hAnsiTheme="minorHAnsi" w:cstheme="minorHAnsi"/>
          <w:color w:val="0070C0"/>
          <w:szCs w:val="24"/>
        </w:rPr>
        <w:sym w:font="Symbol" w:char="F0B7"/>
      </w:r>
      <w:r w:rsidRPr="00EA1644">
        <w:rPr>
          <w:rFonts w:asciiTheme="minorHAnsi" w:hAnsiTheme="minorHAnsi" w:cstheme="minorHAnsi"/>
          <w:color w:val="0070C0"/>
          <w:szCs w:val="24"/>
        </w:rPr>
        <w:t xml:space="preserve"> The Landlord and Tenant Act 1985</w:t>
      </w:r>
    </w:p>
    <w:p w14:paraId="7E2E14D2" w14:textId="77777777" w:rsidR="008C543E" w:rsidRDefault="00EA1644" w:rsidP="002222AF">
      <w:pPr>
        <w:ind w:left="720" w:firstLine="720"/>
        <w:rPr>
          <w:rFonts w:asciiTheme="minorHAnsi" w:hAnsiTheme="minorHAnsi" w:cstheme="minorHAnsi"/>
          <w:color w:val="0070C0"/>
          <w:szCs w:val="24"/>
        </w:rPr>
      </w:pPr>
      <w:r w:rsidRPr="00EA1644">
        <w:rPr>
          <w:rFonts w:asciiTheme="minorHAnsi" w:hAnsiTheme="minorHAnsi" w:cstheme="minorHAnsi"/>
          <w:color w:val="0070C0"/>
          <w:szCs w:val="24"/>
        </w:rPr>
        <w:sym w:font="Symbol" w:char="F0B7"/>
      </w:r>
      <w:r w:rsidRPr="00EA1644">
        <w:rPr>
          <w:rFonts w:asciiTheme="minorHAnsi" w:hAnsiTheme="minorHAnsi" w:cstheme="minorHAnsi"/>
          <w:color w:val="0070C0"/>
          <w:szCs w:val="24"/>
        </w:rPr>
        <w:t xml:space="preserve"> The Housing Acts 1985 and 1988 </w:t>
      </w:r>
      <w:r w:rsidRPr="00EA1644">
        <w:rPr>
          <w:rFonts w:asciiTheme="minorHAnsi" w:hAnsiTheme="minorHAnsi" w:cstheme="minorHAnsi"/>
          <w:color w:val="0070C0"/>
          <w:szCs w:val="24"/>
        </w:rPr>
        <w:sym w:font="Symbol" w:char="F0B7"/>
      </w:r>
      <w:r w:rsidRPr="00EA1644">
        <w:rPr>
          <w:rFonts w:asciiTheme="minorHAnsi" w:hAnsiTheme="minorHAnsi" w:cstheme="minorHAnsi"/>
          <w:color w:val="0070C0"/>
          <w:szCs w:val="24"/>
        </w:rPr>
        <w:t xml:space="preserve"> Disability and Discrimination Act 1995</w:t>
      </w:r>
    </w:p>
    <w:p w14:paraId="48E1C050" w14:textId="77777777" w:rsidR="008C543E" w:rsidRDefault="00EA1644" w:rsidP="002222AF">
      <w:pPr>
        <w:ind w:left="720" w:firstLine="720"/>
        <w:rPr>
          <w:rFonts w:asciiTheme="minorHAnsi" w:hAnsiTheme="minorHAnsi" w:cstheme="minorHAnsi"/>
          <w:color w:val="0070C0"/>
          <w:szCs w:val="24"/>
        </w:rPr>
      </w:pPr>
      <w:r w:rsidRPr="00EA1644">
        <w:rPr>
          <w:rFonts w:asciiTheme="minorHAnsi" w:hAnsiTheme="minorHAnsi" w:cstheme="minorHAnsi"/>
          <w:color w:val="0070C0"/>
          <w:szCs w:val="24"/>
        </w:rPr>
        <w:sym w:font="Symbol" w:char="F0B7"/>
      </w:r>
      <w:r w:rsidRPr="00EA1644">
        <w:rPr>
          <w:rFonts w:asciiTheme="minorHAnsi" w:hAnsiTheme="minorHAnsi" w:cstheme="minorHAnsi"/>
          <w:color w:val="0070C0"/>
          <w:szCs w:val="24"/>
        </w:rPr>
        <w:t xml:space="preserve"> The Equality Act 2010 </w:t>
      </w:r>
    </w:p>
    <w:p w14:paraId="179B9901" w14:textId="77777777" w:rsidR="008C543E" w:rsidRDefault="00EA1644" w:rsidP="002222AF">
      <w:pPr>
        <w:ind w:left="720" w:firstLine="720"/>
        <w:rPr>
          <w:rFonts w:asciiTheme="minorHAnsi" w:hAnsiTheme="minorHAnsi" w:cstheme="minorHAnsi"/>
          <w:color w:val="0070C0"/>
          <w:szCs w:val="24"/>
        </w:rPr>
      </w:pPr>
      <w:r w:rsidRPr="00EA1644">
        <w:rPr>
          <w:rFonts w:asciiTheme="minorHAnsi" w:hAnsiTheme="minorHAnsi" w:cstheme="minorHAnsi"/>
          <w:color w:val="0070C0"/>
          <w:szCs w:val="24"/>
        </w:rPr>
        <w:sym w:font="Symbol" w:char="F0B7"/>
      </w:r>
      <w:r w:rsidRPr="00EA1644">
        <w:rPr>
          <w:rFonts w:asciiTheme="minorHAnsi" w:hAnsiTheme="minorHAnsi" w:cstheme="minorHAnsi"/>
          <w:color w:val="0070C0"/>
          <w:szCs w:val="24"/>
        </w:rPr>
        <w:t xml:space="preserve"> The Safety Assessment Federation Guidelines</w:t>
      </w:r>
    </w:p>
    <w:p w14:paraId="474969F8" w14:textId="77777777" w:rsidR="008C543E" w:rsidRDefault="00EA1644" w:rsidP="002222AF">
      <w:pPr>
        <w:ind w:left="720" w:firstLine="720"/>
        <w:rPr>
          <w:rFonts w:asciiTheme="minorHAnsi" w:hAnsiTheme="minorHAnsi" w:cstheme="minorHAnsi"/>
          <w:color w:val="0070C0"/>
          <w:szCs w:val="24"/>
        </w:rPr>
      </w:pPr>
      <w:r w:rsidRPr="00EA1644">
        <w:rPr>
          <w:rFonts w:asciiTheme="minorHAnsi" w:hAnsiTheme="minorHAnsi" w:cstheme="minorHAnsi"/>
          <w:color w:val="0070C0"/>
          <w:szCs w:val="24"/>
        </w:rPr>
        <w:sym w:font="Symbol" w:char="F0B7"/>
      </w:r>
      <w:r w:rsidRPr="00EA1644">
        <w:rPr>
          <w:rFonts w:asciiTheme="minorHAnsi" w:hAnsiTheme="minorHAnsi" w:cstheme="minorHAnsi"/>
          <w:color w:val="0070C0"/>
          <w:szCs w:val="24"/>
        </w:rPr>
        <w:t xml:space="preserve"> Regulator of Social Housing Home Standard</w:t>
      </w:r>
    </w:p>
    <w:p w14:paraId="6673282E" w14:textId="7F0684BE" w:rsidR="008C543E" w:rsidRDefault="008C543E" w:rsidP="00EA1644">
      <w:pPr>
        <w:rPr>
          <w:rFonts w:asciiTheme="minorHAnsi" w:hAnsiTheme="minorHAnsi" w:cstheme="minorHAnsi"/>
          <w:color w:val="0070C0"/>
          <w:szCs w:val="24"/>
        </w:rPr>
      </w:pPr>
    </w:p>
    <w:p w14:paraId="381F7C83" w14:textId="2AF88170" w:rsidR="00313D23" w:rsidRDefault="00313D23" w:rsidP="00EA1644">
      <w:pPr>
        <w:rPr>
          <w:rFonts w:asciiTheme="minorHAnsi" w:hAnsiTheme="minorHAnsi" w:cstheme="minorHAnsi"/>
          <w:color w:val="0070C0"/>
          <w:szCs w:val="24"/>
        </w:rPr>
      </w:pPr>
    </w:p>
    <w:p w14:paraId="1A8A62FB" w14:textId="77777777" w:rsidR="00313D23" w:rsidRDefault="00313D23" w:rsidP="00EA1644">
      <w:pPr>
        <w:rPr>
          <w:rFonts w:asciiTheme="minorHAnsi" w:hAnsiTheme="minorHAnsi" w:cstheme="minorHAnsi"/>
          <w:color w:val="0070C0"/>
          <w:szCs w:val="24"/>
        </w:rPr>
      </w:pPr>
    </w:p>
    <w:p w14:paraId="3209009F" w14:textId="77777777" w:rsidR="008C543E" w:rsidRDefault="008C543E" w:rsidP="00EA1644">
      <w:pPr>
        <w:rPr>
          <w:rFonts w:asciiTheme="minorHAnsi" w:hAnsiTheme="minorHAnsi" w:cstheme="minorHAnsi"/>
          <w:color w:val="0070C0"/>
          <w:szCs w:val="24"/>
        </w:rPr>
      </w:pPr>
    </w:p>
    <w:p w14:paraId="1E699E51" w14:textId="4CF8C6B6" w:rsidR="008C543E" w:rsidRDefault="008C543E" w:rsidP="008C543E">
      <w:pPr>
        <w:pStyle w:val="Heading1"/>
      </w:pPr>
      <w:r>
        <w:lastRenderedPageBreak/>
        <w:t xml:space="preserve">Scope </w:t>
      </w:r>
      <w:r w:rsidR="00EA1644" w:rsidRPr="008C543E">
        <w:t xml:space="preserve"> </w:t>
      </w:r>
    </w:p>
    <w:p w14:paraId="31FB7F54" w14:textId="775E7DA1" w:rsidR="00313D23" w:rsidRDefault="00313D23" w:rsidP="00313D23">
      <w:pPr>
        <w:pStyle w:val="Style1"/>
      </w:pPr>
      <w:r w:rsidRPr="00EA1644">
        <w:t>A</w:t>
      </w:r>
      <w:r>
        <w:t>rches do not own any residential buildings where there is a passenger lift that we own or control.</w:t>
      </w:r>
    </w:p>
    <w:p w14:paraId="18508499" w14:textId="4A0400FD" w:rsidR="00313D23" w:rsidRDefault="00313D23" w:rsidP="00313D23">
      <w:pPr>
        <w:pStyle w:val="Style1"/>
      </w:pPr>
      <w:r w:rsidRPr="00EA1644">
        <w:t xml:space="preserve">LOLER regulations </w:t>
      </w:r>
      <w:r>
        <w:t xml:space="preserve">do not apply to </w:t>
      </w:r>
      <w:r w:rsidRPr="00EA1644">
        <w:t>passenger lifts in residential buildings</w:t>
      </w:r>
      <w:r>
        <w:t>, however,</w:t>
      </w:r>
      <w:r w:rsidRPr="00EA1644">
        <w:t xml:space="preserve"> </w:t>
      </w:r>
      <w:r>
        <w:t>to satisfy routine maintenance and inspection and risks associated with using lifts Arches</w:t>
      </w:r>
      <w:r w:rsidRPr="00EA1644">
        <w:t xml:space="preserve"> follows the</w:t>
      </w:r>
      <w:r>
        <w:t xml:space="preserve"> guidance under</w:t>
      </w:r>
      <w:r w:rsidRPr="00EA1644">
        <w:t xml:space="preserve"> LOLER</w:t>
      </w:r>
      <w:r>
        <w:t xml:space="preserve"> as it</w:t>
      </w:r>
      <w:r w:rsidRPr="00EA1644">
        <w:t xml:space="preserve"> </w:t>
      </w:r>
      <w:r>
        <w:t xml:space="preserve">is considered reasonably practicable to meet risk management and the requirements of insurers to cover public liability and </w:t>
      </w:r>
      <w:r w:rsidRPr="00EA1644">
        <w:t xml:space="preserve">as a way of meeting its wider health and safety and PUWER requirements. </w:t>
      </w:r>
    </w:p>
    <w:p w14:paraId="63FB9535" w14:textId="4D1FA78F" w:rsidR="00313D23" w:rsidRDefault="00313D23" w:rsidP="00313D23">
      <w:pPr>
        <w:pStyle w:val="Style1"/>
      </w:pPr>
      <w:r>
        <w:t xml:space="preserve">Arches have one passenger lift at 122 </w:t>
      </w:r>
      <w:proofErr w:type="spellStart"/>
      <w:r>
        <w:t>Burngreave</w:t>
      </w:r>
      <w:proofErr w:type="spellEnd"/>
      <w:r>
        <w:t xml:space="preserve"> Road which is the organisation’s registered office. This</w:t>
      </w:r>
      <w:r w:rsidR="00A33785">
        <w:t xml:space="preserve"> </w:t>
      </w:r>
      <w:r w:rsidR="004C21C2">
        <w:t>will be maintained and subject to periodic inspection</w:t>
      </w:r>
      <w:r w:rsidR="00A33785">
        <w:t xml:space="preserve"> to meet the requirements of </w:t>
      </w:r>
      <w:r w:rsidR="007C4968">
        <w:t xml:space="preserve">legislation, regulation and </w:t>
      </w:r>
      <w:r w:rsidR="0062215D">
        <w:t>our insurers.</w:t>
      </w:r>
    </w:p>
    <w:p w14:paraId="54EB5900" w14:textId="6D3674AB" w:rsidR="008C543E" w:rsidRPr="0062215D" w:rsidRDefault="00EA1644" w:rsidP="0062215D">
      <w:pPr>
        <w:pStyle w:val="Style1"/>
      </w:pPr>
      <w:r w:rsidRPr="0062215D">
        <w:rPr>
          <w:rFonts w:asciiTheme="minorHAnsi" w:hAnsiTheme="minorHAnsi" w:cstheme="minorHAnsi"/>
          <w:color w:val="0070C0"/>
        </w:rPr>
        <w:t xml:space="preserve">The policy applies to all assets owned and managed by </w:t>
      </w:r>
      <w:r w:rsidR="002500C6" w:rsidRPr="0062215D">
        <w:rPr>
          <w:rFonts w:asciiTheme="minorHAnsi" w:hAnsiTheme="minorHAnsi" w:cstheme="minorHAnsi"/>
          <w:color w:val="0070C0"/>
        </w:rPr>
        <w:t xml:space="preserve">Arches Housing </w:t>
      </w:r>
      <w:r w:rsidRPr="0062215D">
        <w:rPr>
          <w:rFonts w:asciiTheme="minorHAnsi" w:hAnsiTheme="minorHAnsi" w:cstheme="minorHAnsi"/>
          <w:color w:val="0070C0"/>
        </w:rPr>
        <w:t xml:space="preserve"> </w:t>
      </w:r>
    </w:p>
    <w:p w14:paraId="63C22B17" w14:textId="240AD917" w:rsidR="008C543E" w:rsidRPr="00D85DCC" w:rsidRDefault="002500C6" w:rsidP="007318A5">
      <w:pPr>
        <w:pStyle w:val="Style1"/>
      </w:pPr>
      <w:r w:rsidRPr="007318A5">
        <w:rPr>
          <w:rFonts w:asciiTheme="minorHAnsi" w:hAnsiTheme="minorHAnsi" w:cstheme="minorHAnsi"/>
          <w:color w:val="0070C0"/>
        </w:rPr>
        <w:t xml:space="preserve">We will </w:t>
      </w:r>
      <w:r w:rsidR="00A156CD">
        <w:rPr>
          <w:rFonts w:asciiTheme="minorHAnsi" w:hAnsiTheme="minorHAnsi" w:cstheme="minorHAnsi"/>
          <w:color w:val="0070C0"/>
        </w:rPr>
        <w:t>i</w:t>
      </w:r>
      <w:r w:rsidR="00EA1644" w:rsidRPr="007318A5">
        <w:rPr>
          <w:rFonts w:asciiTheme="minorHAnsi" w:hAnsiTheme="minorHAnsi" w:cstheme="minorHAnsi"/>
          <w:color w:val="0070C0"/>
        </w:rPr>
        <w:t>dentify</w:t>
      </w:r>
      <w:r w:rsidR="007318A5">
        <w:rPr>
          <w:rFonts w:asciiTheme="minorHAnsi" w:hAnsiTheme="minorHAnsi" w:cstheme="minorHAnsi"/>
          <w:color w:val="0070C0"/>
        </w:rPr>
        <w:t xml:space="preserve"> </w:t>
      </w:r>
      <w:r w:rsidR="00A156CD">
        <w:rPr>
          <w:rFonts w:asciiTheme="minorHAnsi" w:hAnsiTheme="minorHAnsi" w:cstheme="minorHAnsi"/>
          <w:color w:val="0070C0"/>
        </w:rPr>
        <w:t xml:space="preserve">and maintain records for </w:t>
      </w:r>
      <w:r w:rsidR="007318A5">
        <w:rPr>
          <w:rFonts w:asciiTheme="minorHAnsi" w:hAnsiTheme="minorHAnsi" w:cstheme="minorHAnsi"/>
          <w:color w:val="0070C0"/>
        </w:rPr>
        <w:t>assets</w:t>
      </w:r>
      <w:r w:rsidR="00EA1644" w:rsidRPr="007318A5">
        <w:rPr>
          <w:rFonts w:asciiTheme="minorHAnsi" w:hAnsiTheme="minorHAnsi" w:cstheme="minorHAnsi"/>
          <w:color w:val="0070C0"/>
        </w:rPr>
        <w:t xml:space="preserve"> (commercial and domestic) that possess passenger lifts, hoists and other equipment used for the purpose of lifting.</w:t>
      </w:r>
    </w:p>
    <w:p w14:paraId="21886027" w14:textId="0C91C6AC" w:rsidR="008C543E" w:rsidRPr="00E61DE3" w:rsidRDefault="00A156CD" w:rsidP="00E61DE3">
      <w:pPr>
        <w:pStyle w:val="Style1"/>
      </w:pPr>
      <w:r>
        <w:rPr>
          <w:rFonts w:asciiTheme="minorHAnsi" w:hAnsiTheme="minorHAnsi" w:cstheme="minorHAnsi"/>
          <w:color w:val="0070C0"/>
        </w:rPr>
        <w:t>We will i</w:t>
      </w:r>
      <w:r w:rsidR="00EA1644" w:rsidRPr="00D85DCC">
        <w:rPr>
          <w:rFonts w:asciiTheme="minorHAnsi" w:hAnsiTheme="minorHAnsi" w:cstheme="minorHAnsi"/>
          <w:color w:val="0070C0"/>
        </w:rPr>
        <w:t xml:space="preserve">dentify </w:t>
      </w:r>
      <w:r>
        <w:rPr>
          <w:rFonts w:asciiTheme="minorHAnsi" w:hAnsiTheme="minorHAnsi" w:cstheme="minorHAnsi"/>
          <w:color w:val="0070C0"/>
        </w:rPr>
        <w:t>and maintain records of</w:t>
      </w:r>
      <w:r w:rsidR="00EA1644" w:rsidRPr="00D85DCC">
        <w:rPr>
          <w:rFonts w:asciiTheme="minorHAnsi" w:hAnsiTheme="minorHAnsi" w:cstheme="minorHAnsi"/>
          <w:color w:val="0070C0"/>
        </w:rPr>
        <w:t xml:space="preserve"> installations that need servicing and maintaining</w:t>
      </w:r>
      <w:r w:rsidR="00E61DE3">
        <w:rPr>
          <w:rFonts w:asciiTheme="minorHAnsi" w:hAnsiTheme="minorHAnsi" w:cstheme="minorHAnsi"/>
          <w:color w:val="0070C0"/>
        </w:rPr>
        <w:t xml:space="preserve"> and specify</w:t>
      </w:r>
      <w:r w:rsidR="00EA1644" w:rsidRPr="00E61DE3">
        <w:rPr>
          <w:rFonts w:asciiTheme="minorHAnsi" w:hAnsiTheme="minorHAnsi" w:cstheme="minorHAnsi"/>
          <w:color w:val="0070C0"/>
        </w:rPr>
        <w:t xml:space="preserve"> a specific timeframe for servicing and maintenance</w:t>
      </w:r>
      <w:r w:rsidR="00CD4E80">
        <w:rPr>
          <w:rFonts w:asciiTheme="minorHAnsi" w:hAnsiTheme="minorHAnsi" w:cstheme="minorHAnsi"/>
          <w:color w:val="0070C0"/>
        </w:rPr>
        <w:t xml:space="preserve"> in line with Manufacturer’s guidance.</w:t>
      </w:r>
    </w:p>
    <w:p w14:paraId="3053EF09" w14:textId="291DD803" w:rsidR="00496CC1" w:rsidRPr="00092576" w:rsidRDefault="00496CC1" w:rsidP="00496CC1">
      <w:pPr>
        <w:pStyle w:val="Style1"/>
      </w:pPr>
      <w:r>
        <w:t xml:space="preserve">Contractors used to carry out installation, repairs and maintenance will be members of a body with relevant accreditations and membership including </w:t>
      </w:r>
      <w:r w:rsidR="00834D41">
        <w:t>the Safety Assessment Federation (</w:t>
      </w:r>
      <w:proofErr w:type="spellStart"/>
      <w:r>
        <w:t>SAFed</w:t>
      </w:r>
      <w:proofErr w:type="spellEnd"/>
      <w:r w:rsidR="00834D41">
        <w:t>)</w:t>
      </w:r>
      <w:r>
        <w:t xml:space="preserve"> </w:t>
      </w:r>
      <w:r w:rsidR="00374808">
        <w:t>and/or</w:t>
      </w:r>
      <w:r>
        <w:t xml:space="preserve"> </w:t>
      </w:r>
      <w:r w:rsidR="007824DE">
        <w:t>Lift Equipment Engineers Association (L</w:t>
      </w:r>
      <w:r>
        <w:t>EEA</w:t>
      </w:r>
      <w:r w:rsidR="007824DE">
        <w:t>)</w:t>
      </w:r>
      <w:r>
        <w:t>.</w:t>
      </w:r>
    </w:p>
    <w:p w14:paraId="07DD73AA" w14:textId="37F712B0" w:rsidR="008C543E" w:rsidRPr="00B97EAD" w:rsidRDefault="00EC099A" w:rsidP="00E61DE3">
      <w:pPr>
        <w:pStyle w:val="Style1"/>
      </w:pPr>
      <w:r>
        <w:rPr>
          <w:rFonts w:asciiTheme="minorHAnsi" w:hAnsiTheme="minorHAnsi" w:cstheme="minorHAnsi"/>
          <w:color w:val="0070C0"/>
        </w:rPr>
        <w:t>W</w:t>
      </w:r>
      <w:r w:rsidR="00EA1644" w:rsidRPr="00E61DE3">
        <w:rPr>
          <w:rFonts w:asciiTheme="minorHAnsi" w:hAnsiTheme="minorHAnsi" w:cstheme="minorHAnsi"/>
          <w:color w:val="0070C0"/>
        </w:rPr>
        <w:t xml:space="preserve">here installations require </w:t>
      </w:r>
      <w:proofErr w:type="gramStart"/>
      <w:r w:rsidR="00EA1644" w:rsidRPr="00E61DE3">
        <w:rPr>
          <w:rFonts w:asciiTheme="minorHAnsi" w:hAnsiTheme="minorHAnsi" w:cstheme="minorHAnsi"/>
          <w:color w:val="0070C0"/>
        </w:rPr>
        <w:t>repairs</w:t>
      </w:r>
      <w:proofErr w:type="gramEnd"/>
      <w:r w:rsidR="00B97EAD">
        <w:rPr>
          <w:rFonts w:asciiTheme="minorHAnsi" w:hAnsiTheme="minorHAnsi" w:cstheme="minorHAnsi"/>
          <w:color w:val="0070C0"/>
        </w:rPr>
        <w:t xml:space="preserve"> </w:t>
      </w:r>
      <w:r w:rsidR="00E61DE3">
        <w:rPr>
          <w:rFonts w:asciiTheme="minorHAnsi" w:hAnsiTheme="minorHAnsi" w:cstheme="minorHAnsi"/>
          <w:color w:val="0070C0"/>
        </w:rPr>
        <w:t xml:space="preserve">these will be carried out in line with </w:t>
      </w:r>
      <w:r w:rsidR="00CD4E80">
        <w:rPr>
          <w:rFonts w:asciiTheme="minorHAnsi" w:hAnsiTheme="minorHAnsi" w:cstheme="minorHAnsi"/>
          <w:color w:val="0070C0"/>
        </w:rPr>
        <w:t>M</w:t>
      </w:r>
      <w:r w:rsidR="007B1EF9">
        <w:rPr>
          <w:rFonts w:asciiTheme="minorHAnsi" w:hAnsiTheme="minorHAnsi" w:cstheme="minorHAnsi"/>
          <w:color w:val="0070C0"/>
        </w:rPr>
        <w:t xml:space="preserve">anufacturers guidance </w:t>
      </w:r>
      <w:r w:rsidR="00CD4E80">
        <w:rPr>
          <w:rFonts w:asciiTheme="minorHAnsi" w:hAnsiTheme="minorHAnsi" w:cstheme="minorHAnsi"/>
          <w:color w:val="0070C0"/>
        </w:rPr>
        <w:t xml:space="preserve">and </w:t>
      </w:r>
      <w:r w:rsidR="00E61DE3">
        <w:rPr>
          <w:rFonts w:asciiTheme="minorHAnsi" w:hAnsiTheme="minorHAnsi" w:cstheme="minorHAnsi"/>
          <w:color w:val="0070C0"/>
        </w:rPr>
        <w:t>the recommendation</w:t>
      </w:r>
      <w:r>
        <w:rPr>
          <w:rFonts w:asciiTheme="minorHAnsi" w:hAnsiTheme="minorHAnsi" w:cstheme="minorHAnsi"/>
          <w:color w:val="0070C0"/>
        </w:rPr>
        <w:t xml:space="preserve"> of</w:t>
      </w:r>
      <w:r w:rsidR="0066125A">
        <w:rPr>
          <w:rFonts w:asciiTheme="minorHAnsi" w:hAnsiTheme="minorHAnsi" w:cstheme="minorHAnsi"/>
          <w:color w:val="0070C0"/>
        </w:rPr>
        <w:t xml:space="preserve"> </w:t>
      </w:r>
      <w:r>
        <w:rPr>
          <w:rFonts w:asciiTheme="minorHAnsi" w:hAnsiTheme="minorHAnsi" w:cstheme="minorHAnsi"/>
          <w:color w:val="0070C0"/>
        </w:rPr>
        <w:t>the</w:t>
      </w:r>
      <w:r w:rsidR="00363117">
        <w:rPr>
          <w:rFonts w:asciiTheme="minorHAnsi" w:hAnsiTheme="minorHAnsi" w:cstheme="minorHAnsi"/>
          <w:color w:val="0070C0"/>
        </w:rPr>
        <w:t xml:space="preserve"> </w:t>
      </w:r>
      <w:r w:rsidR="006F730B">
        <w:rPr>
          <w:rFonts w:asciiTheme="minorHAnsi" w:hAnsiTheme="minorHAnsi" w:cstheme="minorHAnsi"/>
          <w:color w:val="0070C0"/>
        </w:rPr>
        <w:t>engineer</w:t>
      </w:r>
      <w:r w:rsidR="00092576">
        <w:rPr>
          <w:rFonts w:asciiTheme="minorHAnsi" w:hAnsiTheme="minorHAnsi" w:cstheme="minorHAnsi"/>
          <w:color w:val="0070C0"/>
        </w:rPr>
        <w:t>.</w:t>
      </w:r>
    </w:p>
    <w:p w14:paraId="50422788" w14:textId="5C96BF0C" w:rsidR="00B97EAD" w:rsidRPr="002D00AE" w:rsidRDefault="009E61D7" w:rsidP="00E61DE3">
      <w:pPr>
        <w:pStyle w:val="Style1"/>
      </w:pPr>
      <w:r>
        <w:rPr>
          <w:rFonts w:asciiTheme="minorHAnsi" w:hAnsiTheme="minorHAnsi" w:cstheme="minorHAnsi"/>
          <w:color w:val="0070C0"/>
        </w:rPr>
        <w:t>A</w:t>
      </w:r>
      <w:r w:rsidR="00B97EAD">
        <w:rPr>
          <w:rFonts w:asciiTheme="minorHAnsi" w:hAnsiTheme="minorHAnsi" w:cstheme="minorHAnsi"/>
          <w:color w:val="0070C0"/>
        </w:rPr>
        <w:t>n installation identified as requiring replacement will be</w:t>
      </w:r>
      <w:r>
        <w:rPr>
          <w:rFonts w:asciiTheme="minorHAnsi" w:hAnsiTheme="minorHAnsi" w:cstheme="minorHAnsi"/>
          <w:color w:val="0070C0"/>
        </w:rPr>
        <w:t xml:space="preserve"> </w:t>
      </w:r>
      <w:r w:rsidR="00EA10E8">
        <w:rPr>
          <w:rFonts w:asciiTheme="minorHAnsi" w:hAnsiTheme="minorHAnsi" w:cstheme="minorHAnsi"/>
          <w:color w:val="0070C0"/>
        </w:rPr>
        <w:t xml:space="preserve">determined by a “competent person” who </w:t>
      </w:r>
      <w:r w:rsidR="00496CC1">
        <w:rPr>
          <w:rFonts w:asciiTheme="minorHAnsi" w:hAnsiTheme="minorHAnsi" w:cstheme="minorHAnsi"/>
          <w:color w:val="0070C0"/>
        </w:rPr>
        <w:t>is classed as</w:t>
      </w:r>
      <w:r w:rsidR="00374808">
        <w:rPr>
          <w:rFonts w:asciiTheme="minorHAnsi" w:hAnsiTheme="minorHAnsi" w:cstheme="minorHAnsi"/>
          <w:color w:val="0070C0"/>
        </w:rPr>
        <w:t>,</w:t>
      </w:r>
      <w:r w:rsidR="00496CC1">
        <w:rPr>
          <w:rFonts w:asciiTheme="minorHAnsi" w:hAnsiTheme="minorHAnsi" w:cstheme="minorHAnsi"/>
          <w:color w:val="0070C0"/>
        </w:rPr>
        <w:t xml:space="preserve"> somebody with the knowledge and understanding to identify </w:t>
      </w:r>
      <w:r w:rsidR="000774D9">
        <w:rPr>
          <w:rFonts w:asciiTheme="minorHAnsi" w:hAnsiTheme="minorHAnsi" w:cstheme="minorHAnsi"/>
          <w:color w:val="0070C0"/>
        </w:rPr>
        <w:t xml:space="preserve">issues with the lifting equipment they are examining and hold </w:t>
      </w:r>
      <w:r w:rsidR="0054100B">
        <w:rPr>
          <w:rFonts w:asciiTheme="minorHAnsi" w:hAnsiTheme="minorHAnsi" w:cstheme="minorHAnsi"/>
          <w:color w:val="0070C0"/>
        </w:rPr>
        <w:t>an industry standard qualification</w:t>
      </w:r>
      <w:r w:rsidR="00FF4EF3">
        <w:rPr>
          <w:rFonts w:asciiTheme="minorHAnsi" w:hAnsiTheme="minorHAnsi" w:cstheme="minorHAnsi"/>
          <w:color w:val="0070C0"/>
        </w:rPr>
        <w:t xml:space="preserve"> </w:t>
      </w:r>
      <w:r w:rsidR="0059703A">
        <w:rPr>
          <w:rFonts w:asciiTheme="minorHAnsi" w:hAnsiTheme="minorHAnsi" w:cstheme="minorHAnsi"/>
          <w:color w:val="0070C0"/>
        </w:rPr>
        <w:t xml:space="preserve">accredited by </w:t>
      </w:r>
      <w:bookmarkStart w:id="2" w:name="_Hlk106984827"/>
      <w:proofErr w:type="spellStart"/>
      <w:r w:rsidR="00EA10E8">
        <w:rPr>
          <w:rFonts w:asciiTheme="minorHAnsi" w:hAnsiTheme="minorHAnsi" w:cstheme="minorHAnsi"/>
          <w:color w:val="0070C0"/>
        </w:rPr>
        <w:t>SAFed</w:t>
      </w:r>
      <w:proofErr w:type="spellEnd"/>
      <w:r w:rsidR="00EA10E8">
        <w:rPr>
          <w:rFonts w:asciiTheme="minorHAnsi" w:hAnsiTheme="minorHAnsi" w:cstheme="minorHAnsi"/>
          <w:color w:val="0070C0"/>
        </w:rPr>
        <w:t xml:space="preserve"> and</w:t>
      </w:r>
      <w:r w:rsidR="003742C6">
        <w:rPr>
          <w:rFonts w:asciiTheme="minorHAnsi" w:hAnsiTheme="minorHAnsi" w:cstheme="minorHAnsi"/>
          <w:color w:val="0070C0"/>
        </w:rPr>
        <w:t>/or</w:t>
      </w:r>
      <w:r w:rsidR="00EA10E8">
        <w:rPr>
          <w:rFonts w:asciiTheme="minorHAnsi" w:hAnsiTheme="minorHAnsi" w:cstheme="minorHAnsi"/>
          <w:color w:val="0070C0"/>
        </w:rPr>
        <w:t xml:space="preserve"> LEEA</w:t>
      </w:r>
      <w:r w:rsidR="00F5584C">
        <w:rPr>
          <w:rFonts w:asciiTheme="minorHAnsi" w:hAnsiTheme="minorHAnsi" w:cstheme="minorHAnsi"/>
          <w:color w:val="0070C0"/>
        </w:rPr>
        <w:t>.</w:t>
      </w:r>
    </w:p>
    <w:bookmarkEnd w:id="2"/>
    <w:p w14:paraId="1BB024BA" w14:textId="77777777" w:rsidR="00BF30C2" w:rsidRDefault="00BF30C2" w:rsidP="00377C0D">
      <w:pPr>
        <w:pStyle w:val="Heading1"/>
      </w:pPr>
      <w:r>
        <w:t xml:space="preserve">Lifting Equipment </w:t>
      </w:r>
      <w:r w:rsidR="00E36B3F" w:rsidRPr="008C543E">
        <w:t>P</w:t>
      </w:r>
      <w:r w:rsidR="00E36B3F">
        <w:t xml:space="preserve">olicy </w:t>
      </w:r>
    </w:p>
    <w:p w14:paraId="4F7DC385" w14:textId="10E4C760" w:rsidR="00BF30C2" w:rsidRDefault="00BF30C2" w:rsidP="00BF30C2">
      <w:pPr>
        <w:pStyle w:val="Style1"/>
      </w:pPr>
      <w:r>
        <w:t>We</w:t>
      </w:r>
      <w:r w:rsidR="00EA1644" w:rsidRPr="008C543E">
        <w:t xml:space="preserve"> will ensure that all lifts and lifting equipment in properties or workplace</w:t>
      </w:r>
      <w:r>
        <w:t xml:space="preserve"> we </w:t>
      </w:r>
      <w:proofErr w:type="gramStart"/>
      <w:r w:rsidRPr="008C543E">
        <w:t>own</w:t>
      </w:r>
      <w:proofErr w:type="gramEnd"/>
      <w:r w:rsidR="00EA1644" w:rsidRPr="008C543E">
        <w:t xml:space="preserve"> and control will be</w:t>
      </w:r>
      <w:r w:rsidR="00E30B3D">
        <w:t xml:space="preserve"> maintained </w:t>
      </w:r>
      <w:r w:rsidR="003866DD">
        <w:t xml:space="preserve">and aim to be </w:t>
      </w:r>
      <w:r w:rsidR="00EA1644" w:rsidRPr="008C543E">
        <w:t xml:space="preserve">in full working order at all times. </w:t>
      </w:r>
    </w:p>
    <w:p w14:paraId="26C297E4" w14:textId="148088FF" w:rsidR="008C543E" w:rsidRDefault="00BF30C2" w:rsidP="00BF30C2">
      <w:pPr>
        <w:pStyle w:val="Style1"/>
      </w:pPr>
      <w:r>
        <w:t xml:space="preserve">We will ensure </w:t>
      </w:r>
      <w:r w:rsidR="00EA1644" w:rsidRPr="008C543E">
        <w:t xml:space="preserve">that </w:t>
      </w:r>
      <w:r w:rsidR="009E2C2B">
        <w:t xml:space="preserve">we have 24 hr/365 days a year </w:t>
      </w:r>
      <w:r w:rsidR="00C502C2">
        <w:t xml:space="preserve">response to reports of </w:t>
      </w:r>
      <w:r w:rsidR="00EA1644" w:rsidRPr="008C543E">
        <w:t xml:space="preserve">lifts or lifting equipment </w:t>
      </w:r>
      <w:r w:rsidR="009E2C2B">
        <w:t xml:space="preserve">that </w:t>
      </w:r>
      <w:r w:rsidR="00EA1644" w:rsidRPr="008C543E">
        <w:t>are not operating as they should</w:t>
      </w:r>
      <w:r w:rsidR="00C502C2">
        <w:t>. E</w:t>
      </w:r>
      <w:r w:rsidR="00EA1644" w:rsidRPr="008C543E">
        <w:t xml:space="preserve">mergency repairs will be </w:t>
      </w:r>
      <w:proofErr w:type="gramStart"/>
      <w:r w:rsidR="00EA1644" w:rsidRPr="008C543E">
        <w:t>issued</w:t>
      </w:r>
      <w:proofErr w:type="gramEnd"/>
      <w:r w:rsidR="00EA1644" w:rsidRPr="008C543E">
        <w:t xml:space="preserve"> and every effort made to remedy faults as quickly as possible.</w:t>
      </w:r>
    </w:p>
    <w:p w14:paraId="1249BFC0" w14:textId="77777777" w:rsidR="008C543E" w:rsidRDefault="00BF30C2" w:rsidP="00A54F5C">
      <w:pPr>
        <w:pStyle w:val="Style1"/>
      </w:pPr>
      <w:r>
        <w:t>We will</w:t>
      </w:r>
      <w:r w:rsidR="001C2DB4">
        <w:t xml:space="preserve"> </w:t>
      </w:r>
      <w:r w:rsidR="00EA1644" w:rsidRPr="008C543E">
        <w:t xml:space="preserve">meet </w:t>
      </w:r>
      <w:proofErr w:type="gramStart"/>
      <w:r w:rsidR="00EA1644" w:rsidRPr="008C543E">
        <w:t>all of</w:t>
      </w:r>
      <w:proofErr w:type="gramEnd"/>
      <w:r w:rsidR="00EA1644" w:rsidRPr="008C543E">
        <w:t xml:space="preserve"> </w:t>
      </w:r>
      <w:r>
        <w:t xml:space="preserve">our </w:t>
      </w:r>
      <w:r w:rsidR="00EA1644" w:rsidRPr="008C543E">
        <w:t xml:space="preserve">legal requirements and associated guidelines in regard to lift safety operations (as outlined in the LOLER 1998, PUWER 1998 Regulations and HSE Guidelines Note, PM 26, Safety at Lift Landings) via a combination of regular </w:t>
      </w:r>
      <w:r w:rsidR="00EA1644" w:rsidRPr="008C543E">
        <w:lastRenderedPageBreak/>
        <w:t>inspections, thorough examinations and periodic routine maintenance of all lifting equipment within properties</w:t>
      </w:r>
      <w:r>
        <w:t xml:space="preserve"> we</w:t>
      </w:r>
      <w:r w:rsidR="00EA1644" w:rsidRPr="008C543E">
        <w:t xml:space="preserve"> own and control. </w:t>
      </w:r>
    </w:p>
    <w:p w14:paraId="324DEBE3" w14:textId="5E5A5231" w:rsidR="008C543E" w:rsidRDefault="00EA1644" w:rsidP="00A54F5C">
      <w:pPr>
        <w:pStyle w:val="Style1"/>
      </w:pPr>
      <w:r w:rsidRPr="008C543E">
        <w:t xml:space="preserve">In domestic properties where lift faults are likely to take more than 7 days to remedy and there are vulnerable residents </w:t>
      </w:r>
      <w:r w:rsidR="00D4239B">
        <w:t>living</w:t>
      </w:r>
      <w:r w:rsidRPr="008C543E">
        <w:t xml:space="preserve"> in the building </w:t>
      </w:r>
      <w:r w:rsidR="00663FEA">
        <w:t xml:space="preserve">Arches </w:t>
      </w:r>
      <w:r w:rsidRPr="008C543E">
        <w:t xml:space="preserve">will carry out a risk assessment to determine the most appropriate course of action. This may include provision of temporary arrangements to allow continued access. </w:t>
      </w:r>
    </w:p>
    <w:p w14:paraId="725F33B6" w14:textId="1C67F1A8" w:rsidR="00E36B3F" w:rsidRDefault="00663FEA" w:rsidP="00A54F5C">
      <w:pPr>
        <w:pStyle w:val="Style1"/>
      </w:pPr>
      <w:r>
        <w:t xml:space="preserve">We </w:t>
      </w:r>
      <w:r w:rsidR="00EA1644" w:rsidRPr="008C543E">
        <w:t xml:space="preserve">will ensure that all lifts in properties </w:t>
      </w:r>
      <w:r w:rsidR="001C2DB4">
        <w:t>we</w:t>
      </w:r>
      <w:r w:rsidR="00EA1644" w:rsidRPr="008C543E">
        <w:t xml:space="preserve"> </w:t>
      </w:r>
      <w:r w:rsidR="00427CDD" w:rsidRPr="008C543E">
        <w:t>own,</w:t>
      </w:r>
      <w:r w:rsidR="00EA1644" w:rsidRPr="008C543E">
        <w:t xml:space="preserve"> and control will be fully accessible for disabled users (as per the requirements of the Disability Discriminations Act 2005, the Equality Act 2010 and to the specifications outlined in Part M of the Building Regulations 2004). </w:t>
      </w:r>
    </w:p>
    <w:p w14:paraId="494FBB90" w14:textId="77777777" w:rsidR="00E36B3F" w:rsidRDefault="00663FEA" w:rsidP="00A54F5C">
      <w:pPr>
        <w:pStyle w:val="Style1"/>
      </w:pPr>
      <w:r>
        <w:t xml:space="preserve">We </w:t>
      </w:r>
      <w:r w:rsidR="00EA1644" w:rsidRPr="008C543E">
        <w:t xml:space="preserve">will maintain and keep appropriate records of any inspections, services or remedial works undertaken and will notify the enforcing authority (Health &amp; Safety Executive) of any defects which are regarded as a danger to people in the opinion of the person carrying out the inspection. A copy of the relevant report will also be sent to the enforcing authority. </w:t>
      </w:r>
    </w:p>
    <w:p w14:paraId="12DB5344" w14:textId="77777777" w:rsidR="00E36B3F" w:rsidRDefault="00663FEA" w:rsidP="00A54F5C">
      <w:pPr>
        <w:pStyle w:val="Style1"/>
      </w:pPr>
      <w:r>
        <w:t xml:space="preserve">We </w:t>
      </w:r>
      <w:r w:rsidR="00EA1644" w:rsidRPr="008C543E">
        <w:t xml:space="preserve">will ensure that there are clear procedures in place and that these are communicated to, and understood by all relevant staff, for appropriate action in the event of any persons become trapped in lifts within buildings it owns and controls. </w:t>
      </w:r>
    </w:p>
    <w:p w14:paraId="031603EA" w14:textId="77777777" w:rsidR="00E36B3F" w:rsidRDefault="002500C6" w:rsidP="00422F83">
      <w:pPr>
        <w:pStyle w:val="Heading1"/>
      </w:pPr>
      <w:r>
        <w:t xml:space="preserve">Roles and </w:t>
      </w:r>
      <w:r w:rsidR="00EA1644" w:rsidRPr="008C543E">
        <w:t>R</w:t>
      </w:r>
      <w:r w:rsidR="00422F83">
        <w:t xml:space="preserve">esponsibilities </w:t>
      </w:r>
    </w:p>
    <w:p w14:paraId="7EA0E1ED" w14:textId="3BE380A8" w:rsidR="00E36B3F" w:rsidRDefault="00832812" w:rsidP="00A54F5C">
      <w:pPr>
        <w:pStyle w:val="Style1"/>
      </w:pPr>
      <w:r>
        <w:t xml:space="preserve">Arches Housing </w:t>
      </w:r>
      <w:r w:rsidRPr="008C543E">
        <w:t>as</w:t>
      </w:r>
      <w:r w:rsidR="00EA1644" w:rsidRPr="008C543E">
        <w:t xml:space="preserve"> the owner of properties and buildings where lifts and lifting equipment is situated will be the ‘Duty Holder’ with responsibility for the operation, condition (maintenance) and compliance with the relevant statutory requirements. This will include taking remedial action to remedy any faults or defects with lifting equipment identified through testing, inspection, maintenance or thorough examination.</w:t>
      </w:r>
    </w:p>
    <w:p w14:paraId="21CB88AC" w14:textId="77893BB3" w:rsidR="00B860EA" w:rsidRDefault="00B860EA" w:rsidP="00A54F5C">
      <w:pPr>
        <w:pStyle w:val="Style1"/>
      </w:pPr>
      <w:r>
        <w:t>The Operations Director will be the ‘Duty Holder’ and delegate opera</w:t>
      </w:r>
      <w:r w:rsidR="00D764BB">
        <w:t>tional responsibility to the Head of Asset Operations.</w:t>
      </w:r>
    </w:p>
    <w:p w14:paraId="40C69DD6" w14:textId="77777777" w:rsidR="00400239" w:rsidRDefault="00EA1644" w:rsidP="00832812">
      <w:pPr>
        <w:pStyle w:val="Style1"/>
      </w:pPr>
      <w:r w:rsidRPr="008C543E">
        <w:t>To ensure the above responsibilities are discharged,</w:t>
      </w:r>
      <w:r w:rsidR="00832812">
        <w:t xml:space="preserve"> Arches Housing </w:t>
      </w:r>
      <w:r w:rsidRPr="008C543E">
        <w:t>will appoint</w:t>
      </w:r>
      <w:r w:rsidR="004514CE">
        <w:t xml:space="preserve"> a contractor who are members of a body with relevant accreditation</w:t>
      </w:r>
      <w:r w:rsidR="00C457CD">
        <w:t xml:space="preserve"> and employ engineers with appropriate training</w:t>
      </w:r>
      <w:r w:rsidR="008C45EA">
        <w:t xml:space="preserve"> relevant to the role</w:t>
      </w:r>
      <w:r w:rsidR="00A6723C">
        <w:t xml:space="preserve"> they are fulfilling. For </w:t>
      </w:r>
      <w:proofErr w:type="gramStart"/>
      <w:r w:rsidR="00A6723C">
        <w:t>example</w:t>
      </w:r>
      <w:proofErr w:type="gramEnd"/>
      <w:r w:rsidR="00A6723C">
        <w:t xml:space="preserve"> those carrying out</w:t>
      </w:r>
      <w:r w:rsidR="00694AC6">
        <w:t xml:space="preserve"> installation or examinations will hold</w:t>
      </w:r>
      <w:r w:rsidR="00A940A9">
        <w:t xml:space="preserve"> be “competent person” and hold</w:t>
      </w:r>
      <w:r w:rsidR="00694AC6">
        <w:t xml:space="preserve"> </w:t>
      </w:r>
      <w:r w:rsidR="00307571">
        <w:t>a relevant qualification accredited by either</w:t>
      </w:r>
      <w:r w:rsidR="00E04D7A">
        <w:t xml:space="preserve"> </w:t>
      </w:r>
      <w:proofErr w:type="spellStart"/>
      <w:r w:rsidR="004514CE">
        <w:t>SAFed</w:t>
      </w:r>
      <w:proofErr w:type="spellEnd"/>
      <w:r w:rsidR="004514CE">
        <w:t xml:space="preserve"> and/or LEEA</w:t>
      </w:r>
      <w:r w:rsidRPr="008C543E">
        <w:t xml:space="preserve"> a ‘Competent Person’</w:t>
      </w:r>
      <w:r w:rsidR="00400239">
        <w:t>.</w:t>
      </w:r>
    </w:p>
    <w:p w14:paraId="7D082A98" w14:textId="2C409380" w:rsidR="00E36B3F" w:rsidRDefault="00400239" w:rsidP="00832812">
      <w:pPr>
        <w:pStyle w:val="Style1"/>
      </w:pPr>
      <w:r>
        <w:t>A</w:t>
      </w:r>
      <w:r w:rsidR="004514CE">
        <w:t xml:space="preserve"> </w:t>
      </w:r>
      <w:r w:rsidR="00EA1644" w:rsidRPr="008C543E">
        <w:t xml:space="preserve">specialist contractors </w:t>
      </w:r>
      <w:r>
        <w:t>accredited</w:t>
      </w:r>
      <w:r w:rsidR="00A60FF4">
        <w:t xml:space="preserve"> through </w:t>
      </w:r>
      <w:proofErr w:type="spellStart"/>
      <w:r w:rsidR="00A60FF4">
        <w:t>SAFed</w:t>
      </w:r>
      <w:proofErr w:type="spellEnd"/>
      <w:r w:rsidR="00A60FF4">
        <w:t xml:space="preserve"> or LEEA will </w:t>
      </w:r>
      <w:r w:rsidR="004514CE">
        <w:t xml:space="preserve">undertake </w:t>
      </w:r>
      <w:r w:rsidR="00EA1644" w:rsidRPr="008C543E">
        <w:t xml:space="preserve">the following: </w:t>
      </w:r>
    </w:p>
    <w:p w14:paraId="4D001459" w14:textId="07B2B6BA" w:rsidR="007A7577" w:rsidRDefault="00A60FF4" w:rsidP="00A60FF4">
      <w:pPr>
        <w:pStyle w:val="Style1"/>
        <w:numPr>
          <w:ilvl w:val="2"/>
          <w:numId w:val="18"/>
        </w:numPr>
      </w:pPr>
      <w:r>
        <w:t xml:space="preserve">  </w:t>
      </w:r>
      <w:proofErr w:type="gramStart"/>
      <w:r w:rsidR="00B03EE7">
        <w:t>A</w:t>
      </w:r>
      <w:r w:rsidR="00EA1644" w:rsidRPr="008C543E">
        <w:t>ll  testing</w:t>
      </w:r>
      <w:proofErr w:type="gramEnd"/>
      <w:r w:rsidR="00EA1644" w:rsidRPr="008C543E">
        <w:t>, remedial and maintenance works</w:t>
      </w:r>
    </w:p>
    <w:p w14:paraId="5116AEB4" w14:textId="49B8D739" w:rsidR="00422F83" w:rsidRDefault="00EA1644" w:rsidP="007F0F6C">
      <w:pPr>
        <w:pStyle w:val="Style1"/>
        <w:numPr>
          <w:ilvl w:val="2"/>
          <w:numId w:val="18"/>
        </w:numPr>
      </w:pPr>
      <w:r w:rsidRPr="008C543E">
        <w:t xml:space="preserve"> </w:t>
      </w:r>
      <w:r w:rsidR="00B03EE7">
        <w:t>Report a</w:t>
      </w:r>
      <w:r w:rsidRPr="008C543E">
        <w:t xml:space="preserve">ny defects identified to the </w:t>
      </w:r>
      <w:r w:rsidR="00172D5D">
        <w:t>Head of Asset Operations</w:t>
      </w:r>
      <w:r w:rsidRPr="008C543E">
        <w:t xml:space="preserve"> and where appropriate issue works to remedy faults. </w:t>
      </w:r>
    </w:p>
    <w:p w14:paraId="6E3902DC" w14:textId="1A800601" w:rsidR="00E36B3F" w:rsidRDefault="00EA1644" w:rsidP="00A54F5C">
      <w:pPr>
        <w:pStyle w:val="Style1"/>
      </w:pPr>
      <w:r w:rsidRPr="008C543E">
        <w:lastRenderedPageBreak/>
        <w:t xml:space="preserve">The ‘Competent Person’ will also have responsibility for maintaining </w:t>
      </w:r>
      <w:r w:rsidR="00073A7C">
        <w:t xml:space="preserve">the </w:t>
      </w:r>
      <w:r w:rsidRPr="008C543E">
        <w:t xml:space="preserve">examination schedule </w:t>
      </w:r>
      <w:r w:rsidR="00424D43">
        <w:t>in addition</w:t>
      </w:r>
      <w:r w:rsidRPr="008C543E">
        <w:t xml:space="preserve"> </w:t>
      </w:r>
      <w:r w:rsidR="00073A7C">
        <w:t xml:space="preserve">Arches </w:t>
      </w:r>
      <w:r w:rsidRPr="008C543E">
        <w:t xml:space="preserve">Insurers </w:t>
      </w:r>
      <w:r w:rsidR="00424D43">
        <w:t>may require independent verification of this and employ</w:t>
      </w:r>
      <w:r w:rsidRPr="008C543E">
        <w:t xml:space="preserve"> their</w:t>
      </w:r>
      <w:r w:rsidR="00424D43">
        <w:t xml:space="preserve"> own</w:t>
      </w:r>
      <w:r w:rsidRPr="008C543E">
        <w:t xml:space="preserve"> appointed contractors (see table below). </w:t>
      </w:r>
    </w:p>
    <w:p w14:paraId="1C2F991A" w14:textId="532E364F" w:rsidR="00E36B3F" w:rsidRDefault="00EA1644" w:rsidP="00422F83">
      <w:pPr>
        <w:pStyle w:val="Heading1"/>
      </w:pPr>
      <w:r w:rsidRPr="008C543E">
        <w:t>E</w:t>
      </w:r>
      <w:r w:rsidR="000B507D">
        <w:t>xamination</w:t>
      </w:r>
      <w:r w:rsidRPr="008C543E">
        <w:t xml:space="preserve"> S</w:t>
      </w:r>
      <w:r w:rsidR="000B507D">
        <w:t>chedule</w:t>
      </w:r>
    </w:p>
    <w:p w14:paraId="69113290" w14:textId="6B030C80" w:rsidR="00422F83" w:rsidRDefault="009D56B6" w:rsidP="00A54F5C">
      <w:pPr>
        <w:pStyle w:val="Style1"/>
      </w:pPr>
      <w:r>
        <w:t>T</w:t>
      </w:r>
      <w:r w:rsidR="00EA1644" w:rsidRPr="008C543E">
        <w:t>he examination schedule involves a thorough examination and includes a detailed number of checks, appropriate inspection techniques and testing requirements to suit the operating conditions of a specific item of lifting equipment. The details of the MHA LOLER examination schedule are outlined below:</w:t>
      </w:r>
    </w:p>
    <w:p w14:paraId="175A7C65" w14:textId="77777777" w:rsidR="009D56B6" w:rsidRDefault="009D56B6" w:rsidP="00E36B3F">
      <w:pPr>
        <w:pStyle w:val="BodyText"/>
        <w:spacing w:before="120" w:after="120"/>
        <w:ind w:left="919"/>
      </w:pPr>
    </w:p>
    <w:tbl>
      <w:tblPr>
        <w:tblStyle w:val="TableGrid"/>
        <w:tblW w:w="0" w:type="auto"/>
        <w:tblInd w:w="704" w:type="dxa"/>
        <w:tblLook w:val="04A0" w:firstRow="1" w:lastRow="0" w:firstColumn="1" w:lastColumn="0" w:noHBand="0" w:noVBand="1"/>
      </w:tblPr>
      <w:tblGrid>
        <w:gridCol w:w="1701"/>
        <w:gridCol w:w="2977"/>
        <w:gridCol w:w="1311"/>
        <w:gridCol w:w="2323"/>
      </w:tblGrid>
      <w:tr w:rsidR="009D56B6" w:rsidRPr="00CD5DAC" w14:paraId="3550A713" w14:textId="77777777" w:rsidTr="00073A7C">
        <w:tc>
          <w:tcPr>
            <w:tcW w:w="1701" w:type="dxa"/>
          </w:tcPr>
          <w:p w14:paraId="0562EDC9" w14:textId="77777777" w:rsidR="009D56B6" w:rsidRPr="00EF6EF6" w:rsidRDefault="009D56B6" w:rsidP="00E36B3F">
            <w:pPr>
              <w:pStyle w:val="BodyText"/>
              <w:spacing w:before="120" w:after="120"/>
              <w:rPr>
                <w:rFonts w:asciiTheme="minorHAnsi" w:hAnsiTheme="minorHAnsi" w:cstheme="minorHAnsi"/>
                <w:color w:val="0070C0"/>
                <w:szCs w:val="24"/>
              </w:rPr>
            </w:pPr>
            <w:r w:rsidRPr="00EF6EF6">
              <w:rPr>
                <w:rFonts w:asciiTheme="minorHAnsi" w:hAnsiTheme="minorHAnsi" w:cstheme="minorHAnsi"/>
                <w:color w:val="0070C0"/>
                <w:szCs w:val="24"/>
              </w:rPr>
              <w:t>Activity</w:t>
            </w:r>
          </w:p>
        </w:tc>
        <w:tc>
          <w:tcPr>
            <w:tcW w:w="2977" w:type="dxa"/>
          </w:tcPr>
          <w:p w14:paraId="3F48E93F" w14:textId="77777777" w:rsidR="009D56B6" w:rsidRPr="00EF6EF6" w:rsidRDefault="009D56B6" w:rsidP="00E36B3F">
            <w:pPr>
              <w:pStyle w:val="BodyText"/>
              <w:spacing w:before="120" w:after="120"/>
              <w:rPr>
                <w:rFonts w:asciiTheme="minorHAnsi" w:hAnsiTheme="minorHAnsi" w:cstheme="minorHAnsi"/>
                <w:color w:val="0070C0"/>
                <w:szCs w:val="24"/>
              </w:rPr>
            </w:pPr>
            <w:r w:rsidRPr="00EF6EF6">
              <w:rPr>
                <w:rFonts w:asciiTheme="minorHAnsi" w:hAnsiTheme="minorHAnsi" w:cstheme="minorHAnsi"/>
                <w:color w:val="0070C0"/>
                <w:szCs w:val="24"/>
              </w:rPr>
              <w:t>What is involved</w:t>
            </w:r>
          </w:p>
        </w:tc>
        <w:tc>
          <w:tcPr>
            <w:tcW w:w="1311" w:type="dxa"/>
          </w:tcPr>
          <w:p w14:paraId="6B28FCB0" w14:textId="77777777" w:rsidR="009D56B6" w:rsidRPr="00EF6EF6" w:rsidRDefault="009D56B6" w:rsidP="00E36B3F">
            <w:pPr>
              <w:pStyle w:val="BodyText"/>
              <w:spacing w:before="120" w:after="120"/>
              <w:rPr>
                <w:rFonts w:asciiTheme="minorHAnsi" w:hAnsiTheme="minorHAnsi" w:cstheme="minorHAnsi"/>
                <w:color w:val="0070C0"/>
                <w:szCs w:val="24"/>
              </w:rPr>
            </w:pPr>
            <w:r w:rsidRPr="00EF6EF6">
              <w:rPr>
                <w:rFonts w:asciiTheme="minorHAnsi" w:hAnsiTheme="minorHAnsi" w:cstheme="minorHAnsi"/>
                <w:color w:val="0070C0"/>
                <w:szCs w:val="24"/>
              </w:rPr>
              <w:t>Frequency</w:t>
            </w:r>
          </w:p>
        </w:tc>
        <w:tc>
          <w:tcPr>
            <w:tcW w:w="2323" w:type="dxa"/>
          </w:tcPr>
          <w:p w14:paraId="1E72CDDF" w14:textId="77777777" w:rsidR="009D56B6" w:rsidRPr="00EF6EF6" w:rsidRDefault="009D56B6" w:rsidP="00E36B3F">
            <w:pPr>
              <w:pStyle w:val="BodyText"/>
              <w:spacing w:before="120" w:after="120"/>
              <w:rPr>
                <w:rFonts w:asciiTheme="minorHAnsi" w:hAnsiTheme="minorHAnsi" w:cstheme="minorHAnsi"/>
                <w:color w:val="0070C0"/>
                <w:szCs w:val="24"/>
              </w:rPr>
            </w:pPr>
            <w:r w:rsidRPr="00EF6EF6">
              <w:rPr>
                <w:rFonts w:asciiTheme="minorHAnsi" w:hAnsiTheme="minorHAnsi" w:cstheme="minorHAnsi"/>
                <w:color w:val="0070C0"/>
                <w:szCs w:val="24"/>
              </w:rPr>
              <w:t>Who carries it out</w:t>
            </w:r>
          </w:p>
        </w:tc>
      </w:tr>
      <w:tr w:rsidR="009D56B6" w:rsidRPr="00CD5DAC" w14:paraId="5D8AC628" w14:textId="77777777" w:rsidTr="00073A7C">
        <w:trPr>
          <w:trHeight w:val="1381"/>
        </w:trPr>
        <w:tc>
          <w:tcPr>
            <w:tcW w:w="1701" w:type="dxa"/>
          </w:tcPr>
          <w:p w14:paraId="72264D2E" w14:textId="77777777" w:rsidR="009D56B6" w:rsidRPr="00EF6EF6" w:rsidRDefault="009D56B6" w:rsidP="00073A7C">
            <w:pPr>
              <w:pStyle w:val="BodyText"/>
              <w:spacing w:before="120" w:after="120"/>
              <w:jc w:val="left"/>
              <w:rPr>
                <w:rFonts w:asciiTheme="minorHAnsi" w:hAnsiTheme="minorHAnsi" w:cstheme="minorHAnsi"/>
                <w:color w:val="0070C0"/>
                <w:szCs w:val="24"/>
              </w:rPr>
            </w:pPr>
            <w:r w:rsidRPr="00EF6EF6">
              <w:rPr>
                <w:rFonts w:asciiTheme="minorHAnsi" w:hAnsiTheme="minorHAnsi" w:cstheme="minorHAnsi"/>
                <w:color w:val="0070C0"/>
                <w:szCs w:val="24"/>
              </w:rPr>
              <w:t>Thorough Examination of all lifting equipment</w:t>
            </w:r>
          </w:p>
        </w:tc>
        <w:tc>
          <w:tcPr>
            <w:tcW w:w="2977" w:type="dxa"/>
          </w:tcPr>
          <w:p w14:paraId="426BD047" w14:textId="77777777" w:rsidR="009D56B6" w:rsidRPr="00EF6EF6" w:rsidRDefault="009D56B6" w:rsidP="00073A7C">
            <w:pPr>
              <w:pStyle w:val="BodyText"/>
              <w:spacing w:before="120" w:after="120"/>
              <w:jc w:val="left"/>
              <w:rPr>
                <w:rFonts w:asciiTheme="minorHAnsi" w:hAnsiTheme="minorHAnsi" w:cstheme="minorHAnsi"/>
                <w:color w:val="0070C0"/>
                <w:szCs w:val="24"/>
              </w:rPr>
            </w:pPr>
            <w:r w:rsidRPr="00EF6EF6">
              <w:rPr>
                <w:rFonts w:asciiTheme="minorHAnsi" w:hAnsiTheme="minorHAnsi" w:cstheme="minorHAnsi"/>
                <w:color w:val="0070C0"/>
                <w:szCs w:val="24"/>
              </w:rPr>
              <w:t>A detailed and systematic examination</w:t>
            </w:r>
            <w:r w:rsidR="00073A7C">
              <w:rPr>
                <w:rFonts w:asciiTheme="minorHAnsi" w:hAnsiTheme="minorHAnsi" w:cstheme="minorHAnsi"/>
                <w:color w:val="0070C0"/>
                <w:szCs w:val="24"/>
              </w:rPr>
              <w:t xml:space="preserve"> </w:t>
            </w:r>
            <w:r w:rsidRPr="00EF6EF6">
              <w:rPr>
                <w:rFonts w:asciiTheme="minorHAnsi" w:hAnsiTheme="minorHAnsi" w:cstheme="minorHAnsi"/>
                <w:color w:val="0070C0"/>
                <w:szCs w:val="24"/>
              </w:rPr>
              <w:t>of the</w:t>
            </w:r>
            <w:r w:rsidR="00073A7C">
              <w:rPr>
                <w:rFonts w:asciiTheme="minorHAnsi" w:hAnsiTheme="minorHAnsi" w:cstheme="minorHAnsi"/>
                <w:color w:val="0070C0"/>
                <w:szCs w:val="24"/>
              </w:rPr>
              <w:t xml:space="preserve"> </w:t>
            </w:r>
            <w:r w:rsidRPr="00EF6EF6">
              <w:rPr>
                <w:rFonts w:asciiTheme="minorHAnsi" w:hAnsiTheme="minorHAnsi" w:cstheme="minorHAnsi"/>
                <w:color w:val="0070C0"/>
                <w:szCs w:val="24"/>
              </w:rPr>
              <w:t>lifting equipment to detect any defects that are or might become dangerous</w:t>
            </w:r>
          </w:p>
        </w:tc>
        <w:tc>
          <w:tcPr>
            <w:tcW w:w="1311" w:type="dxa"/>
          </w:tcPr>
          <w:p w14:paraId="3D22034B" w14:textId="77777777" w:rsidR="009D56B6" w:rsidRPr="00EF6EF6" w:rsidRDefault="009D56B6" w:rsidP="00073A7C">
            <w:pPr>
              <w:pStyle w:val="BodyText"/>
              <w:spacing w:before="120" w:after="120"/>
              <w:jc w:val="left"/>
              <w:rPr>
                <w:rFonts w:asciiTheme="minorHAnsi" w:hAnsiTheme="minorHAnsi" w:cstheme="minorHAnsi"/>
                <w:color w:val="0070C0"/>
                <w:szCs w:val="24"/>
              </w:rPr>
            </w:pPr>
            <w:r w:rsidRPr="00EF6EF6">
              <w:rPr>
                <w:rFonts w:asciiTheme="minorHAnsi" w:hAnsiTheme="minorHAnsi" w:cstheme="minorHAnsi"/>
                <w:color w:val="0070C0"/>
                <w:szCs w:val="24"/>
              </w:rPr>
              <w:t>Every</w:t>
            </w:r>
            <w:r w:rsidR="00073A7C">
              <w:rPr>
                <w:rFonts w:asciiTheme="minorHAnsi" w:hAnsiTheme="minorHAnsi" w:cstheme="minorHAnsi"/>
                <w:color w:val="0070C0"/>
                <w:szCs w:val="24"/>
              </w:rPr>
              <w:t xml:space="preserve"> 12 </w:t>
            </w:r>
            <w:r w:rsidRPr="00EF6EF6">
              <w:rPr>
                <w:rFonts w:asciiTheme="minorHAnsi" w:hAnsiTheme="minorHAnsi" w:cstheme="minorHAnsi"/>
                <w:color w:val="0070C0"/>
                <w:szCs w:val="24"/>
              </w:rPr>
              <w:t>months</w:t>
            </w:r>
          </w:p>
        </w:tc>
        <w:tc>
          <w:tcPr>
            <w:tcW w:w="2323" w:type="dxa"/>
          </w:tcPr>
          <w:p w14:paraId="5CE5235E" w14:textId="77777777" w:rsidR="009D56B6" w:rsidRPr="00EF6EF6" w:rsidRDefault="009D56B6" w:rsidP="00073A7C">
            <w:pPr>
              <w:pStyle w:val="BodyText"/>
              <w:spacing w:before="120" w:after="120"/>
              <w:jc w:val="left"/>
              <w:rPr>
                <w:rFonts w:asciiTheme="minorHAnsi" w:hAnsiTheme="minorHAnsi" w:cstheme="minorHAnsi"/>
                <w:color w:val="0070C0"/>
                <w:szCs w:val="24"/>
              </w:rPr>
            </w:pPr>
            <w:r w:rsidRPr="00EF6EF6">
              <w:rPr>
                <w:rFonts w:asciiTheme="minorHAnsi" w:hAnsiTheme="minorHAnsi" w:cstheme="minorHAnsi"/>
                <w:color w:val="0070C0"/>
                <w:szCs w:val="24"/>
              </w:rPr>
              <w:t>Carried</w:t>
            </w:r>
            <w:r w:rsidR="00073A7C">
              <w:rPr>
                <w:rFonts w:asciiTheme="minorHAnsi" w:hAnsiTheme="minorHAnsi" w:cstheme="minorHAnsi"/>
                <w:color w:val="0070C0"/>
                <w:szCs w:val="24"/>
              </w:rPr>
              <w:t xml:space="preserve"> </w:t>
            </w:r>
            <w:r w:rsidRPr="00EF6EF6">
              <w:rPr>
                <w:rFonts w:asciiTheme="minorHAnsi" w:hAnsiTheme="minorHAnsi" w:cstheme="minorHAnsi"/>
                <w:color w:val="0070C0"/>
                <w:szCs w:val="24"/>
              </w:rPr>
              <w:t xml:space="preserve">out by </w:t>
            </w:r>
            <w:r w:rsidR="00073A7C">
              <w:rPr>
                <w:rFonts w:asciiTheme="minorHAnsi" w:hAnsiTheme="minorHAnsi" w:cstheme="minorHAnsi"/>
                <w:color w:val="0070C0"/>
                <w:szCs w:val="24"/>
              </w:rPr>
              <w:t>appointed c</w:t>
            </w:r>
            <w:r w:rsidRPr="00EF6EF6">
              <w:rPr>
                <w:rFonts w:asciiTheme="minorHAnsi" w:hAnsiTheme="minorHAnsi" w:cstheme="minorHAnsi"/>
                <w:color w:val="0070C0"/>
                <w:szCs w:val="24"/>
              </w:rPr>
              <w:t>ontractors</w:t>
            </w:r>
          </w:p>
        </w:tc>
      </w:tr>
    </w:tbl>
    <w:p w14:paraId="5F298508" w14:textId="77777777" w:rsidR="009D56B6" w:rsidRPr="00CD5DAC" w:rsidRDefault="009D56B6" w:rsidP="009D56B6">
      <w:pPr>
        <w:pStyle w:val="BodyText"/>
        <w:spacing w:before="120" w:after="120"/>
        <w:ind w:left="919"/>
        <w:rPr>
          <w:rFonts w:asciiTheme="minorHAnsi" w:hAnsiTheme="minorHAnsi" w:cstheme="minorHAnsi"/>
          <w:color w:val="0070C0"/>
          <w:szCs w:val="24"/>
        </w:rPr>
      </w:pPr>
    </w:p>
    <w:p w14:paraId="56E17AE4" w14:textId="77777777" w:rsidR="009D56B6" w:rsidRPr="00CD5DAC" w:rsidRDefault="00073A7C" w:rsidP="00A54F5C">
      <w:pPr>
        <w:pStyle w:val="Style1"/>
      </w:pPr>
      <w:r>
        <w:t xml:space="preserve">Arches </w:t>
      </w:r>
      <w:r w:rsidR="009D56B6" w:rsidRPr="00CD5DAC">
        <w:t xml:space="preserve">will act on any recommendations for remedial action that result from either operation of the examination schedule or through routine servicing within accepted timescales. </w:t>
      </w:r>
      <w:r>
        <w:t xml:space="preserve">Arches </w:t>
      </w:r>
      <w:r w:rsidR="009D56B6" w:rsidRPr="00CD5DAC">
        <w:t>will also take immediate action for any significant defect that causes a risk to users of lifting equipment and will take lifts out of service until such a time as the fault can be completely and safely remedied. This will be governed by the ‘Competent Person’.</w:t>
      </w:r>
    </w:p>
    <w:p w14:paraId="233467C1" w14:textId="753E1364" w:rsidR="009D56B6" w:rsidRPr="00275167" w:rsidRDefault="009D56B6" w:rsidP="009D56B6">
      <w:pPr>
        <w:pStyle w:val="Heading1"/>
        <w:rPr>
          <w:rFonts w:asciiTheme="minorHAnsi" w:hAnsiTheme="minorHAnsi" w:cstheme="minorHAnsi"/>
        </w:rPr>
      </w:pPr>
      <w:r w:rsidRPr="00275167">
        <w:rPr>
          <w:rFonts w:asciiTheme="minorHAnsi" w:hAnsiTheme="minorHAnsi" w:cstheme="minorHAnsi"/>
        </w:rPr>
        <w:t>R</w:t>
      </w:r>
      <w:r w:rsidR="00B9133F" w:rsidRPr="00275167">
        <w:rPr>
          <w:rFonts w:asciiTheme="minorHAnsi" w:hAnsiTheme="minorHAnsi" w:cstheme="minorHAnsi"/>
        </w:rPr>
        <w:t>ecord</w:t>
      </w:r>
      <w:r w:rsidRPr="00275167">
        <w:rPr>
          <w:rFonts w:asciiTheme="minorHAnsi" w:hAnsiTheme="minorHAnsi" w:cstheme="minorHAnsi"/>
        </w:rPr>
        <w:t xml:space="preserve"> K</w:t>
      </w:r>
      <w:r w:rsidR="00B9133F" w:rsidRPr="00275167">
        <w:rPr>
          <w:rFonts w:asciiTheme="minorHAnsi" w:hAnsiTheme="minorHAnsi" w:cstheme="minorHAnsi"/>
        </w:rPr>
        <w:t>eeping</w:t>
      </w:r>
    </w:p>
    <w:p w14:paraId="2C7D124F" w14:textId="77777777" w:rsidR="009D56B6" w:rsidRPr="00CD5DAC" w:rsidRDefault="00073A7C" w:rsidP="00A54F5C">
      <w:pPr>
        <w:pStyle w:val="Style1"/>
      </w:pPr>
      <w:r>
        <w:t>Arches w</w:t>
      </w:r>
      <w:r w:rsidR="009D56B6" w:rsidRPr="00CD5DAC">
        <w:t xml:space="preserve">ill ensure that a record is kept of all inspections and thorough examinations, and of all routine servicing that takes place on lifting equipment. The records </w:t>
      </w:r>
      <w:r w:rsidR="0071509E">
        <w:t xml:space="preserve">will </w:t>
      </w:r>
      <w:r w:rsidR="009D56B6" w:rsidRPr="00CD5DAC">
        <w:t xml:space="preserve">for </w:t>
      </w:r>
      <w:r w:rsidR="0071509E">
        <w:t xml:space="preserve">recorded against the asset on Active H and copies of the documents held in </w:t>
      </w:r>
      <w:proofErr w:type="gramStart"/>
      <w:r w:rsidR="0071509E">
        <w:t>SharePoint .</w:t>
      </w:r>
      <w:proofErr w:type="gramEnd"/>
    </w:p>
    <w:p w14:paraId="55342735" w14:textId="317E2A44" w:rsidR="009D56B6" w:rsidRPr="00275167" w:rsidRDefault="009D56B6" w:rsidP="009D56B6">
      <w:pPr>
        <w:pStyle w:val="Heading1"/>
        <w:rPr>
          <w:rFonts w:asciiTheme="minorHAnsi" w:hAnsiTheme="minorHAnsi" w:cstheme="minorHAnsi"/>
        </w:rPr>
      </w:pPr>
      <w:r w:rsidRPr="00275167">
        <w:rPr>
          <w:rFonts w:asciiTheme="minorHAnsi" w:hAnsiTheme="minorHAnsi" w:cstheme="minorHAnsi"/>
        </w:rPr>
        <w:t>E</w:t>
      </w:r>
      <w:r w:rsidR="00676562" w:rsidRPr="00275167">
        <w:rPr>
          <w:rFonts w:asciiTheme="minorHAnsi" w:hAnsiTheme="minorHAnsi" w:cstheme="minorHAnsi"/>
        </w:rPr>
        <w:t>quipment Standards</w:t>
      </w:r>
      <w:r w:rsidRPr="00275167">
        <w:rPr>
          <w:rFonts w:asciiTheme="minorHAnsi" w:hAnsiTheme="minorHAnsi" w:cstheme="minorHAnsi"/>
        </w:rPr>
        <w:t xml:space="preserve"> (</w:t>
      </w:r>
      <w:r w:rsidR="00676562" w:rsidRPr="00275167">
        <w:rPr>
          <w:rFonts w:asciiTheme="minorHAnsi" w:hAnsiTheme="minorHAnsi" w:cstheme="minorHAnsi"/>
        </w:rPr>
        <w:t>including Disability Access</w:t>
      </w:r>
      <w:r w:rsidRPr="00275167">
        <w:rPr>
          <w:rFonts w:asciiTheme="minorHAnsi" w:hAnsiTheme="minorHAnsi" w:cstheme="minorHAnsi"/>
        </w:rPr>
        <w:t xml:space="preserve">) </w:t>
      </w:r>
    </w:p>
    <w:p w14:paraId="4CD0F32C" w14:textId="77777777" w:rsidR="009D56B6" w:rsidRPr="00CD5DAC" w:rsidRDefault="0071509E" w:rsidP="00A54F5C">
      <w:pPr>
        <w:pStyle w:val="Style1"/>
      </w:pPr>
      <w:r>
        <w:t xml:space="preserve">Arches </w:t>
      </w:r>
      <w:r w:rsidR="009D56B6" w:rsidRPr="00CD5DAC">
        <w:t xml:space="preserve">will ensure all lifts in buildings it owns and controls, comply with the relevant Equalities legislation (including the Disability Discrimination Act 1995 and the Equality Act 2010) and meet all health and safety requirements. </w:t>
      </w:r>
    </w:p>
    <w:p w14:paraId="070DAD70" w14:textId="0C48A61B" w:rsidR="009D56B6" w:rsidRPr="00275167" w:rsidRDefault="009D56B6" w:rsidP="009D56B6">
      <w:pPr>
        <w:pStyle w:val="Heading1"/>
        <w:rPr>
          <w:rFonts w:asciiTheme="minorHAnsi" w:hAnsiTheme="minorHAnsi" w:cstheme="minorHAnsi"/>
        </w:rPr>
      </w:pPr>
      <w:r w:rsidRPr="00275167">
        <w:rPr>
          <w:rFonts w:asciiTheme="minorHAnsi" w:hAnsiTheme="minorHAnsi" w:cstheme="minorHAnsi"/>
        </w:rPr>
        <w:t>A</w:t>
      </w:r>
      <w:r w:rsidR="00676562" w:rsidRPr="00275167">
        <w:rPr>
          <w:rFonts w:asciiTheme="minorHAnsi" w:hAnsiTheme="minorHAnsi" w:cstheme="minorHAnsi"/>
        </w:rPr>
        <w:t>ids and Adaptations</w:t>
      </w:r>
      <w:r w:rsidRPr="00275167">
        <w:rPr>
          <w:rFonts w:asciiTheme="minorHAnsi" w:hAnsiTheme="minorHAnsi" w:cstheme="minorHAnsi"/>
        </w:rPr>
        <w:t xml:space="preserve"> (L</w:t>
      </w:r>
      <w:r w:rsidR="00676562" w:rsidRPr="00275167">
        <w:rPr>
          <w:rFonts w:asciiTheme="minorHAnsi" w:hAnsiTheme="minorHAnsi" w:cstheme="minorHAnsi"/>
        </w:rPr>
        <w:t>ifting Equipment</w:t>
      </w:r>
      <w:r w:rsidRPr="00275167">
        <w:rPr>
          <w:rFonts w:asciiTheme="minorHAnsi" w:hAnsiTheme="minorHAnsi" w:cstheme="minorHAnsi"/>
        </w:rPr>
        <w:t xml:space="preserve">) </w:t>
      </w:r>
    </w:p>
    <w:p w14:paraId="32C35BFC" w14:textId="77777777" w:rsidR="0071509E" w:rsidRDefault="0071509E" w:rsidP="00A54F5C">
      <w:pPr>
        <w:pStyle w:val="Style1"/>
      </w:pPr>
      <w:r>
        <w:t xml:space="preserve">Arches </w:t>
      </w:r>
      <w:r w:rsidR="009D56B6" w:rsidRPr="00CD5DAC">
        <w:t xml:space="preserve">is required to ensure the safe use of lifting equipment installed in properties it owns and controls as part of aids and adaptations installations to assist disabled </w:t>
      </w:r>
      <w:r w:rsidR="009D56B6" w:rsidRPr="00CD5DAC">
        <w:lastRenderedPageBreak/>
        <w:t xml:space="preserve">customers. Examples include through-floor lifts, stair lifts and bath hoisting equipment. </w:t>
      </w:r>
    </w:p>
    <w:p w14:paraId="0BAC922A" w14:textId="77777777" w:rsidR="0071509E" w:rsidRDefault="0071509E" w:rsidP="00A54F5C">
      <w:pPr>
        <w:pStyle w:val="Style1"/>
      </w:pPr>
      <w:r>
        <w:t xml:space="preserve">We </w:t>
      </w:r>
      <w:r w:rsidR="009D56B6" w:rsidRPr="00CD5DAC">
        <w:t xml:space="preserve">will ensure a thorough examination is carried out of all known aids and adaptations designed for lifting operations, in properties it owns and controls, every </w:t>
      </w:r>
      <w:r>
        <w:t xml:space="preserve">12 months </w:t>
      </w:r>
      <w:r w:rsidRPr="00CD5DAC">
        <w:t>or</w:t>
      </w:r>
      <w:r w:rsidR="009D56B6" w:rsidRPr="00CD5DAC">
        <w:t xml:space="preserve"> more frequently if in line with manufacturer’s recommendations. </w:t>
      </w:r>
    </w:p>
    <w:p w14:paraId="767010E6" w14:textId="77777777" w:rsidR="0071509E" w:rsidRDefault="0071509E" w:rsidP="00A54F5C">
      <w:pPr>
        <w:pStyle w:val="Style1"/>
      </w:pPr>
      <w:r>
        <w:t xml:space="preserve">We will </w:t>
      </w:r>
      <w:r w:rsidRPr="00CD5DAC">
        <w:t>respond</w:t>
      </w:r>
      <w:r w:rsidR="009D56B6" w:rsidRPr="00CD5DAC">
        <w:t xml:space="preserve"> and take remedial action for any defects identified during regular use in line with the normal provisions of its repairs and maintenance regime. </w:t>
      </w:r>
    </w:p>
    <w:p w14:paraId="444537DF" w14:textId="6F1D2863" w:rsidR="009D56B6" w:rsidRPr="00CD5DAC" w:rsidRDefault="0071509E" w:rsidP="00A54F5C">
      <w:pPr>
        <w:pStyle w:val="Style1"/>
      </w:pPr>
      <w:r>
        <w:t xml:space="preserve">Arches </w:t>
      </w:r>
      <w:r w:rsidR="001F793F">
        <w:t>O</w:t>
      </w:r>
      <w:r w:rsidR="009D56B6" w:rsidRPr="00CD5DAC">
        <w:t xml:space="preserve">ut of </w:t>
      </w:r>
      <w:r w:rsidR="001F793F">
        <w:t>H</w:t>
      </w:r>
      <w:r w:rsidR="009D56B6" w:rsidRPr="00CD5DAC">
        <w:t xml:space="preserve">ours service </w:t>
      </w:r>
      <w:proofErr w:type="gramStart"/>
      <w:r w:rsidR="009D56B6" w:rsidRPr="00CD5DAC">
        <w:t>are</w:t>
      </w:r>
      <w:proofErr w:type="gramEnd"/>
      <w:r w:rsidR="009D56B6" w:rsidRPr="00CD5DAC">
        <w:t xml:space="preserve"> equipped with all the relevant information to be able to continue this objective whilst the office is closed. </w:t>
      </w:r>
    </w:p>
    <w:p w14:paraId="2E7D4AA4" w14:textId="31049C18" w:rsidR="009D56B6" w:rsidRPr="00275167" w:rsidRDefault="009D56B6" w:rsidP="009D56B6">
      <w:pPr>
        <w:pStyle w:val="Heading1"/>
        <w:rPr>
          <w:rFonts w:asciiTheme="minorHAnsi" w:hAnsiTheme="minorHAnsi" w:cstheme="minorHAnsi"/>
        </w:rPr>
      </w:pPr>
      <w:r w:rsidRPr="00275167">
        <w:rPr>
          <w:rFonts w:asciiTheme="minorHAnsi" w:hAnsiTheme="minorHAnsi" w:cstheme="minorHAnsi"/>
        </w:rPr>
        <w:t>R</w:t>
      </w:r>
      <w:r w:rsidR="00275167" w:rsidRPr="00275167">
        <w:rPr>
          <w:rFonts w:asciiTheme="minorHAnsi" w:hAnsiTheme="minorHAnsi" w:cstheme="minorHAnsi"/>
        </w:rPr>
        <w:t>eview</w:t>
      </w:r>
    </w:p>
    <w:p w14:paraId="17A54D3F" w14:textId="4DD3C1FD" w:rsidR="009D56B6" w:rsidRPr="00CD5DAC" w:rsidRDefault="009D56B6" w:rsidP="00A54F5C">
      <w:pPr>
        <w:pStyle w:val="Style1"/>
      </w:pPr>
      <w:r w:rsidRPr="00CD5DAC">
        <w:t>This Policy shall be reviewed and updated every three years or, if there are any significant changes to current legislation, regulations or codes of practice or guidance. It will also be reviewed after any serious lifting equipment related incident or if any reason comes to light to suggest that the plan or policy is inadequate.</w:t>
      </w:r>
    </w:p>
    <w:p w14:paraId="3B91314B" w14:textId="77777777" w:rsidR="002500C6" w:rsidRDefault="002500C6" w:rsidP="002500C6">
      <w:pPr>
        <w:pStyle w:val="Heading1"/>
      </w:pPr>
      <w:r>
        <w:t>Equality and Diversity</w:t>
      </w:r>
    </w:p>
    <w:p w14:paraId="4C1CE80E" w14:textId="749438E4" w:rsidR="002500C6" w:rsidRDefault="002500C6" w:rsidP="002500C6">
      <w:pPr>
        <w:pStyle w:val="Style1"/>
        <w:rPr>
          <w:rFonts w:eastAsia="Calibri"/>
          <w:lang w:eastAsia="en-US"/>
        </w:rPr>
      </w:pPr>
      <w:r>
        <w:rPr>
          <w:rFonts w:eastAsia="Calibri"/>
          <w:lang w:eastAsia="en-US"/>
        </w:rPr>
        <w:t xml:space="preserve">All involved will recognise their ethical and a legal duty to advance equality of opportunity and prevent discrimination on the grounds </w:t>
      </w:r>
      <w:r w:rsidR="00427CDD">
        <w:rPr>
          <w:rFonts w:eastAsia="Calibri"/>
          <w:lang w:eastAsia="en-US"/>
        </w:rPr>
        <w:t>of,</w:t>
      </w:r>
      <w:r>
        <w:rPr>
          <w:rFonts w:eastAsia="Calibri"/>
          <w:lang w:eastAsia="en-US"/>
        </w:rPr>
        <w:t xml:space="preserve"> age, sex, sexual orientation, disability, race, religion or belief, gender reassignment, pregnancy and maternity, marriage and civil partnership.</w:t>
      </w:r>
    </w:p>
    <w:p w14:paraId="0BFF4AD0" w14:textId="77777777" w:rsidR="002500C6" w:rsidRDefault="002500C6" w:rsidP="002500C6">
      <w:pPr>
        <w:pStyle w:val="Heading1"/>
        <w:rPr>
          <w:rFonts w:eastAsia="Calibri" w:cs="Times New Roman"/>
          <w:lang w:eastAsia="en-US"/>
        </w:rPr>
      </w:pPr>
      <w:r>
        <w:rPr>
          <w:rFonts w:eastAsia="Calibri"/>
          <w:lang w:eastAsia="en-US"/>
        </w:rPr>
        <w:t xml:space="preserve">Publicising this Policy </w:t>
      </w:r>
    </w:p>
    <w:p w14:paraId="5BE5CC5A" w14:textId="77777777" w:rsidR="002500C6" w:rsidRDefault="002500C6" w:rsidP="00F274EA">
      <w:pPr>
        <w:pStyle w:val="Style1"/>
        <w:rPr>
          <w:rFonts w:eastAsia="Calibri"/>
          <w:lang w:eastAsia="en-US"/>
        </w:rPr>
      </w:pPr>
      <w:r w:rsidRPr="002500C6">
        <w:rPr>
          <w:rFonts w:eastAsia="Calibri"/>
          <w:lang w:eastAsia="en-US"/>
        </w:rPr>
        <w:t xml:space="preserve">This policy will be publicised on the Arches Website. </w:t>
      </w:r>
    </w:p>
    <w:sectPr w:rsidR="002500C6" w:rsidSect="00D774C7">
      <w:footerReference w:type="default" r:id="rId9"/>
      <w:pgSz w:w="11906" w:h="16838"/>
      <w:pgMar w:top="1440" w:right="1440" w:bottom="14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A189E" w14:textId="77777777" w:rsidR="009268F2" w:rsidRDefault="009268F2">
      <w:r>
        <w:separator/>
      </w:r>
    </w:p>
  </w:endnote>
  <w:endnote w:type="continuationSeparator" w:id="0">
    <w:p w14:paraId="6B7F2258" w14:textId="77777777" w:rsidR="009268F2" w:rsidRDefault="0092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8EB3" w14:textId="77777777" w:rsidR="00B12678" w:rsidRDefault="00B12678">
    <w:pPr>
      <w:pStyle w:val="Footer"/>
      <w:jc w:val="center"/>
      <w:rPr>
        <w:sz w:val="16"/>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B1F6A" w14:textId="77777777" w:rsidR="009268F2" w:rsidRDefault="009268F2">
      <w:r>
        <w:separator/>
      </w:r>
    </w:p>
  </w:footnote>
  <w:footnote w:type="continuationSeparator" w:id="0">
    <w:p w14:paraId="1DF07A23" w14:textId="77777777" w:rsidR="009268F2" w:rsidRDefault="00926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63"/>
    <w:multiLevelType w:val="hybridMultilevel"/>
    <w:tmpl w:val="68FC26AC"/>
    <w:lvl w:ilvl="0" w:tplc="08090001">
      <w:start w:val="1"/>
      <w:numFmt w:val="bullet"/>
      <w:lvlText w:val=""/>
      <w:lvlJc w:val="left"/>
      <w:pPr>
        <w:ind w:left="1620" w:hanging="360"/>
      </w:pPr>
      <w:rPr>
        <w:rFonts w:ascii="Symbol" w:hAnsi="Symbol" w:hint="default"/>
      </w:rPr>
    </w:lvl>
    <w:lvl w:ilvl="1" w:tplc="08090003">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 w15:restartNumberingAfterBreak="0">
    <w:nsid w:val="14AC3C2D"/>
    <w:multiLevelType w:val="multilevel"/>
    <w:tmpl w:val="A3EC16B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9395A72"/>
    <w:multiLevelType w:val="hybridMultilevel"/>
    <w:tmpl w:val="C3C600A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1B025B0C"/>
    <w:multiLevelType w:val="hybridMultilevel"/>
    <w:tmpl w:val="5120CD5A"/>
    <w:lvl w:ilvl="0" w:tplc="08090001">
      <w:start w:val="1"/>
      <w:numFmt w:val="bullet"/>
      <w:lvlText w:val=""/>
      <w:lvlJc w:val="left"/>
      <w:pPr>
        <w:ind w:left="1571" w:hanging="360"/>
      </w:pPr>
      <w:rPr>
        <w:rFonts w:ascii="Symbol" w:hAnsi="Symbol" w:hint="default"/>
      </w:rPr>
    </w:lvl>
    <w:lvl w:ilvl="1" w:tplc="0809000B">
      <w:start w:val="1"/>
      <w:numFmt w:val="bullet"/>
      <w:lvlText w:val=""/>
      <w:lvlJc w:val="left"/>
      <w:pPr>
        <w:ind w:left="2291" w:hanging="360"/>
      </w:pPr>
      <w:rPr>
        <w:rFonts w:ascii="Wingdings" w:hAnsi="Wingdings"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0E33D17"/>
    <w:multiLevelType w:val="hybridMultilevel"/>
    <w:tmpl w:val="A44A1CE8"/>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6303" w:hanging="360"/>
      </w:pPr>
      <w:rPr>
        <w:rFonts w:ascii="Courier New" w:hAnsi="Courier New" w:cs="Courier New" w:hint="default"/>
      </w:rPr>
    </w:lvl>
    <w:lvl w:ilvl="2" w:tplc="08090005">
      <w:start w:val="1"/>
      <w:numFmt w:val="bullet"/>
      <w:lvlText w:val=""/>
      <w:lvlJc w:val="left"/>
      <w:pPr>
        <w:ind w:left="7023" w:hanging="360"/>
      </w:pPr>
      <w:rPr>
        <w:rFonts w:ascii="Wingdings" w:hAnsi="Wingdings" w:hint="default"/>
      </w:rPr>
    </w:lvl>
    <w:lvl w:ilvl="3" w:tplc="08090001" w:tentative="1">
      <w:start w:val="1"/>
      <w:numFmt w:val="bullet"/>
      <w:lvlText w:val=""/>
      <w:lvlJc w:val="left"/>
      <w:pPr>
        <w:ind w:left="7743" w:hanging="360"/>
      </w:pPr>
      <w:rPr>
        <w:rFonts w:ascii="Symbol" w:hAnsi="Symbol" w:hint="default"/>
      </w:rPr>
    </w:lvl>
    <w:lvl w:ilvl="4" w:tplc="08090003" w:tentative="1">
      <w:start w:val="1"/>
      <w:numFmt w:val="bullet"/>
      <w:lvlText w:val="o"/>
      <w:lvlJc w:val="left"/>
      <w:pPr>
        <w:ind w:left="8463" w:hanging="360"/>
      </w:pPr>
      <w:rPr>
        <w:rFonts w:ascii="Courier New" w:hAnsi="Courier New" w:cs="Courier New" w:hint="default"/>
      </w:rPr>
    </w:lvl>
    <w:lvl w:ilvl="5" w:tplc="08090005" w:tentative="1">
      <w:start w:val="1"/>
      <w:numFmt w:val="bullet"/>
      <w:lvlText w:val=""/>
      <w:lvlJc w:val="left"/>
      <w:pPr>
        <w:ind w:left="9183" w:hanging="360"/>
      </w:pPr>
      <w:rPr>
        <w:rFonts w:ascii="Wingdings" w:hAnsi="Wingdings" w:hint="default"/>
      </w:rPr>
    </w:lvl>
    <w:lvl w:ilvl="6" w:tplc="08090001" w:tentative="1">
      <w:start w:val="1"/>
      <w:numFmt w:val="bullet"/>
      <w:lvlText w:val=""/>
      <w:lvlJc w:val="left"/>
      <w:pPr>
        <w:ind w:left="9903" w:hanging="360"/>
      </w:pPr>
      <w:rPr>
        <w:rFonts w:ascii="Symbol" w:hAnsi="Symbol" w:hint="default"/>
      </w:rPr>
    </w:lvl>
    <w:lvl w:ilvl="7" w:tplc="08090003" w:tentative="1">
      <w:start w:val="1"/>
      <w:numFmt w:val="bullet"/>
      <w:lvlText w:val="o"/>
      <w:lvlJc w:val="left"/>
      <w:pPr>
        <w:ind w:left="10623" w:hanging="360"/>
      </w:pPr>
      <w:rPr>
        <w:rFonts w:ascii="Courier New" w:hAnsi="Courier New" w:cs="Courier New" w:hint="default"/>
      </w:rPr>
    </w:lvl>
    <w:lvl w:ilvl="8" w:tplc="08090005" w:tentative="1">
      <w:start w:val="1"/>
      <w:numFmt w:val="bullet"/>
      <w:lvlText w:val=""/>
      <w:lvlJc w:val="left"/>
      <w:pPr>
        <w:ind w:left="11343" w:hanging="360"/>
      </w:pPr>
      <w:rPr>
        <w:rFonts w:ascii="Wingdings" w:hAnsi="Wingdings" w:hint="default"/>
      </w:rPr>
    </w:lvl>
  </w:abstractNum>
  <w:abstractNum w:abstractNumId="5" w15:restartNumberingAfterBreak="0">
    <w:nsid w:val="310E327D"/>
    <w:multiLevelType w:val="hybridMultilevel"/>
    <w:tmpl w:val="2BCEFAC4"/>
    <w:lvl w:ilvl="0" w:tplc="0809000B">
      <w:start w:val="1"/>
      <w:numFmt w:val="bullet"/>
      <w:lvlText w:val=""/>
      <w:lvlJc w:val="left"/>
      <w:pPr>
        <w:ind w:left="5583" w:hanging="360"/>
      </w:pPr>
      <w:rPr>
        <w:rFonts w:ascii="Wingdings" w:hAnsi="Wingdings" w:hint="default"/>
      </w:rPr>
    </w:lvl>
    <w:lvl w:ilvl="1" w:tplc="08090003">
      <w:start w:val="1"/>
      <w:numFmt w:val="bullet"/>
      <w:lvlText w:val="o"/>
      <w:lvlJc w:val="left"/>
      <w:pPr>
        <w:ind w:left="6303" w:hanging="360"/>
      </w:pPr>
      <w:rPr>
        <w:rFonts w:ascii="Courier New" w:hAnsi="Courier New" w:cs="Courier New" w:hint="default"/>
      </w:rPr>
    </w:lvl>
    <w:lvl w:ilvl="2" w:tplc="08090005">
      <w:start w:val="1"/>
      <w:numFmt w:val="bullet"/>
      <w:lvlText w:val=""/>
      <w:lvlJc w:val="left"/>
      <w:pPr>
        <w:ind w:left="7023" w:hanging="360"/>
      </w:pPr>
      <w:rPr>
        <w:rFonts w:ascii="Wingdings" w:hAnsi="Wingdings" w:hint="default"/>
      </w:rPr>
    </w:lvl>
    <w:lvl w:ilvl="3" w:tplc="08090001" w:tentative="1">
      <w:start w:val="1"/>
      <w:numFmt w:val="bullet"/>
      <w:lvlText w:val=""/>
      <w:lvlJc w:val="left"/>
      <w:pPr>
        <w:ind w:left="7743" w:hanging="360"/>
      </w:pPr>
      <w:rPr>
        <w:rFonts w:ascii="Symbol" w:hAnsi="Symbol" w:hint="default"/>
      </w:rPr>
    </w:lvl>
    <w:lvl w:ilvl="4" w:tplc="08090003" w:tentative="1">
      <w:start w:val="1"/>
      <w:numFmt w:val="bullet"/>
      <w:lvlText w:val="o"/>
      <w:lvlJc w:val="left"/>
      <w:pPr>
        <w:ind w:left="8463" w:hanging="360"/>
      </w:pPr>
      <w:rPr>
        <w:rFonts w:ascii="Courier New" w:hAnsi="Courier New" w:cs="Courier New" w:hint="default"/>
      </w:rPr>
    </w:lvl>
    <w:lvl w:ilvl="5" w:tplc="08090005" w:tentative="1">
      <w:start w:val="1"/>
      <w:numFmt w:val="bullet"/>
      <w:lvlText w:val=""/>
      <w:lvlJc w:val="left"/>
      <w:pPr>
        <w:ind w:left="9183" w:hanging="360"/>
      </w:pPr>
      <w:rPr>
        <w:rFonts w:ascii="Wingdings" w:hAnsi="Wingdings" w:hint="default"/>
      </w:rPr>
    </w:lvl>
    <w:lvl w:ilvl="6" w:tplc="08090001" w:tentative="1">
      <w:start w:val="1"/>
      <w:numFmt w:val="bullet"/>
      <w:lvlText w:val=""/>
      <w:lvlJc w:val="left"/>
      <w:pPr>
        <w:ind w:left="9903" w:hanging="360"/>
      </w:pPr>
      <w:rPr>
        <w:rFonts w:ascii="Symbol" w:hAnsi="Symbol" w:hint="default"/>
      </w:rPr>
    </w:lvl>
    <w:lvl w:ilvl="7" w:tplc="08090003" w:tentative="1">
      <w:start w:val="1"/>
      <w:numFmt w:val="bullet"/>
      <w:lvlText w:val="o"/>
      <w:lvlJc w:val="left"/>
      <w:pPr>
        <w:ind w:left="10623" w:hanging="360"/>
      </w:pPr>
      <w:rPr>
        <w:rFonts w:ascii="Courier New" w:hAnsi="Courier New" w:cs="Courier New" w:hint="default"/>
      </w:rPr>
    </w:lvl>
    <w:lvl w:ilvl="8" w:tplc="08090005" w:tentative="1">
      <w:start w:val="1"/>
      <w:numFmt w:val="bullet"/>
      <w:lvlText w:val=""/>
      <w:lvlJc w:val="left"/>
      <w:pPr>
        <w:ind w:left="11343" w:hanging="360"/>
      </w:pPr>
      <w:rPr>
        <w:rFonts w:ascii="Wingdings" w:hAnsi="Wingdings" w:hint="default"/>
      </w:rPr>
    </w:lvl>
  </w:abstractNum>
  <w:abstractNum w:abstractNumId="6" w15:restartNumberingAfterBreak="0">
    <w:nsid w:val="378B7FFD"/>
    <w:multiLevelType w:val="hybridMultilevel"/>
    <w:tmpl w:val="C27E1228"/>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3F1430E8"/>
    <w:multiLevelType w:val="hybridMultilevel"/>
    <w:tmpl w:val="C3869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A8749C"/>
    <w:multiLevelType w:val="multilevel"/>
    <w:tmpl w:val="13B8FBBC"/>
    <w:lvl w:ilvl="0">
      <w:start w:val="1"/>
      <w:numFmt w:val="decimal"/>
      <w:pStyle w:val="HeadedList"/>
      <w:lvlText w:val="%1.0"/>
      <w:lvlJc w:val="left"/>
      <w:pPr>
        <w:ind w:left="720" w:hanging="720"/>
      </w:pPr>
      <w:rPr>
        <w:rFonts w:hint="default"/>
      </w:rPr>
    </w:lvl>
    <w:lvl w:ilvl="1">
      <w:start w:val="1"/>
      <w:numFmt w:val="decimal"/>
      <w:pStyle w:val="ListParagraph1"/>
      <w:lvlText w:val="%1.%2"/>
      <w:lvlJc w:val="left"/>
      <w:pPr>
        <w:ind w:left="720" w:hanging="720"/>
      </w:pPr>
      <w:rPr>
        <w:rFonts w:ascii="Trebuchet MS" w:hAnsi="Trebuchet MS" w:hint="default"/>
        <w:b w:val="0"/>
        <w:i w:val="0"/>
        <w:color w:val="003671"/>
        <w:sz w:val="22"/>
      </w:rPr>
    </w:lvl>
    <w:lvl w:ilvl="2">
      <w:start w:val="1"/>
      <w:numFmt w:val="decimal"/>
      <w:lvlText w:val="%1.%2.%3"/>
      <w:lvlJc w:val="left"/>
      <w:pPr>
        <w:ind w:left="720" w:hanging="72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9" w15:restartNumberingAfterBreak="0">
    <w:nsid w:val="55696242"/>
    <w:multiLevelType w:val="hybridMultilevel"/>
    <w:tmpl w:val="7504A41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 w15:restartNumberingAfterBreak="0">
    <w:nsid w:val="62703572"/>
    <w:multiLevelType w:val="hybridMultilevel"/>
    <w:tmpl w:val="239A4A3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65350EE"/>
    <w:multiLevelType w:val="multilevel"/>
    <w:tmpl w:val="22AC7034"/>
    <w:lvl w:ilvl="0">
      <w:start w:val="1"/>
      <w:numFmt w:val="decimal"/>
      <w:pStyle w:val="Heading1"/>
      <w:lvlText w:val="%1."/>
      <w:lvlJc w:val="left"/>
      <w:pPr>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1"/>
      <w:lvlText w:val="%1.%2."/>
      <w:lvlJc w:val="left"/>
      <w:pPr>
        <w:ind w:left="851" w:hanging="851"/>
      </w:pPr>
      <w:rPr>
        <w:rFonts w:ascii="Century Gothic" w:hAnsi="Century Gothic" w:cs="Times New Roman" w:hint="default"/>
        <w:b w:val="0"/>
        <w:bCs w:val="0"/>
        <w:i w:val="0"/>
        <w:iCs w:val="0"/>
        <w:caps w:val="0"/>
        <w:smallCaps w:val="0"/>
        <w:strike w:val="0"/>
        <w:dstrike w:val="0"/>
        <w:outline w:val="0"/>
        <w:shadow w:val="0"/>
        <w:emboss w:val="0"/>
        <w:imprint w:val="0"/>
        <w:noProof w:val="0"/>
        <w:vanish w:val="0"/>
        <w:color w:val="7030A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6BE58A6"/>
    <w:multiLevelType w:val="hybridMultilevel"/>
    <w:tmpl w:val="1AF8FC18"/>
    <w:lvl w:ilvl="0" w:tplc="E63E9214">
      <w:start w:val="1"/>
      <w:numFmt w:val="bullet"/>
      <w:lvlText w:val=""/>
      <w:lvlJc w:val="left"/>
      <w:pPr>
        <w:ind w:left="1500" w:hanging="360"/>
      </w:pPr>
      <w:rPr>
        <w:rFonts w:ascii="Symbol" w:hAnsi="Symbol" w:hint="default"/>
        <w:color w:val="0072CE"/>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6E841BCF"/>
    <w:multiLevelType w:val="hybridMultilevel"/>
    <w:tmpl w:val="FF32DFD8"/>
    <w:lvl w:ilvl="0" w:tplc="0809000F">
      <w:start w:val="1"/>
      <w:numFmt w:val="decimal"/>
      <w:lvlText w:val="%1."/>
      <w:lvlJc w:val="left"/>
      <w:pPr>
        <w:ind w:left="2563" w:hanging="360"/>
      </w:pPr>
      <w:rPr>
        <w:rFonts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 w15:restartNumberingAfterBreak="0">
    <w:nsid w:val="71870EA1"/>
    <w:multiLevelType w:val="hybridMultilevel"/>
    <w:tmpl w:val="AFCA6072"/>
    <w:lvl w:ilvl="0" w:tplc="E2EE75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1EF3054"/>
    <w:multiLevelType w:val="hybridMultilevel"/>
    <w:tmpl w:val="5BC644A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76432F44"/>
    <w:multiLevelType w:val="multilevel"/>
    <w:tmpl w:val="231681D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FE4C19"/>
    <w:multiLevelType w:val="hybridMultilevel"/>
    <w:tmpl w:val="4844B7A4"/>
    <w:lvl w:ilvl="0" w:tplc="0809000B">
      <w:start w:val="1"/>
      <w:numFmt w:val="bullet"/>
      <w:lvlText w:val=""/>
      <w:lvlJc w:val="left"/>
      <w:pPr>
        <w:ind w:left="1980" w:hanging="360"/>
      </w:pPr>
      <w:rPr>
        <w:rFonts w:ascii="Wingdings" w:hAnsi="Wingdings" w:hint="default"/>
      </w:rPr>
    </w:lvl>
    <w:lvl w:ilvl="1" w:tplc="08090003">
      <w:start w:val="1"/>
      <w:numFmt w:val="bullet"/>
      <w:lvlText w:val="o"/>
      <w:lvlJc w:val="left"/>
      <w:pPr>
        <w:ind w:left="2700" w:hanging="360"/>
      </w:pPr>
      <w:rPr>
        <w:rFonts w:ascii="Courier New" w:hAnsi="Courier New" w:cs="Courier New" w:hint="default"/>
      </w:rPr>
    </w:lvl>
    <w:lvl w:ilvl="2" w:tplc="08090005">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num w:numId="1" w16cid:durableId="1352027914">
    <w:abstractNumId w:val="15"/>
  </w:num>
  <w:num w:numId="2" w16cid:durableId="2022319648">
    <w:abstractNumId w:val="4"/>
  </w:num>
  <w:num w:numId="3" w16cid:durableId="1974863963">
    <w:abstractNumId w:val="14"/>
  </w:num>
  <w:num w:numId="4" w16cid:durableId="537861334">
    <w:abstractNumId w:val="7"/>
  </w:num>
  <w:num w:numId="5" w16cid:durableId="385377057">
    <w:abstractNumId w:val="12"/>
  </w:num>
  <w:num w:numId="6" w16cid:durableId="1254364103">
    <w:abstractNumId w:val="11"/>
  </w:num>
  <w:num w:numId="7" w16cid:durableId="464474175">
    <w:abstractNumId w:val="10"/>
  </w:num>
  <w:num w:numId="8" w16cid:durableId="409666390">
    <w:abstractNumId w:val="8"/>
  </w:num>
  <w:num w:numId="9" w16cid:durableId="421728961">
    <w:abstractNumId w:val="3"/>
  </w:num>
  <w:num w:numId="10" w16cid:durableId="2107461147">
    <w:abstractNumId w:val="9"/>
  </w:num>
  <w:num w:numId="11" w16cid:durableId="196815872">
    <w:abstractNumId w:val="0"/>
  </w:num>
  <w:num w:numId="12" w16cid:durableId="729621569">
    <w:abstractNumId w:val="17"/>
  </w:num>
  <w:num w:numId="13" w16cid:durableId="1049376571">
    <w:abstractNumId w:val="2"/>
  </w:num>
  <w:num w:numId="14" w16cid:durableId="1526406005">
    <w:abstractNumId w:val="5"/>
  </w:num>
  <w:num w:numId="15" w16cid:durableId="1851022106">
    <w:abstractNumId w:val="13"/>
  </w:num>
  <w:num w:numId="16" w16cid:durableId="2072726056">
    <w:abstractNumId w:val="6"/>
  </w:num>
  <w:num w:numId="17" w16cid:durableId="183519135">
    <w:abstractNumId w:val="1"/>
  </w:num>
  <w:num w:numId="18" w16cid:durableId="143408823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8D"/>
    <w:rsid w:val="0000103D"/>
    <w:rsid w:val="00002202"/>
    <w:rsid w:val="000055B7"/>
    <w:rsid w:val="000059CB"/>
    <w:rsid w:val="00005E7F"/>
    <w:rsid w:val="0000613B"/>
    <w:rsid w:val="00012827"/>
    <w:rsid w:val="00013204"/>
    <w:rsid w:val="00016FDF"/>
    <w:rsid w:val="0001718C"/>
    <w:rsid w:val="00021D9C"/>
    <w:rsid w:val="000237AC"/>
    <w:rsid w:val="00023F3B"/>
    <w:rsid w:val="00024F28"/>
    <w:rsid w:val="00026370"/>
    <w:rsid w:val="00027595"/>
    <w:rsid w:val="00037353"/>
    <w:rsid w:val="000401F4"/>
    <w:rsid w:val="00040E8F"/>
    <w:rsid w:val="00041150"/>
    <w:rsid w:val="0004129B"/>
    <w:rsid w:val="00042FF0"/>
    <w:rsid w:val="0004691A"/>
    <w:rsid w:val="00051181"/>
    <w:rsid w:val="00052D29"/>
    <w:rsid w:val="00052F6B"/>
    <w:rsid w:val="0006221F"/>
    <w:rsid w:val="0006234C"/>
    <w:rsid w:val="000718DE"/>
    <w:rsid w:val="0007369A"/>
    <w:rsid w:val="00073A7C"/>
    <w:rsid w:val="00073C0C"/>
    <w:rsid w:val="00075B2E"/>
    <w:rsid w:val="00075F11"/>
    <w:rsid w:val="000774D9"/>
    <w:rsid w:val="000865BE"/>
    <w:rsid w:val="00086A4A"/>
    <w:rsid w:val="00092576"/>
    <w:rsid w:val="000A38D3"/>
    <w:rsid w:val="000A4DB2"/>
    <w:rsid w:val="000A7D93"/>
    <w:rsid w:val="000B507D"/>
    <w:rsid w:val="000B6530"/>
    <w:rsid w:val="000B65FA"/>
    <w:rsid w:val="000C19B1"/>
    <w:rsid w:val="000C2DFE"/>
    <w:rsid w:val="000C6E0D"/>
    <w:rsid w:val="000C7CAA"/>
    <w:rsid w:val="000D1F3A"/>
    <w:rsid w:val="000D2A96"/>
    <w:rsid w:val="000D48E0"/>
    <w:rsid w:val="000D5515"/>
    <w:rsid w:val="000D771D"/>
    <w:rsid w:val="000E1436"/>
    <w:rsid w:val="000E36DB"/>
    <w:rsid w:val="000F47FA"/>
    <w:rsid w:val="00101FA4"/>
    <w:rsid w:val="00103FA7"/>
    <w:rsid w:val="001051D9"/>
    <w:rsid w:val="00105820"/>
    <w:rsid w:val="00106260"/>
    <w:rsid w:val="0010728B"/>
    <w:rsid w:val="001137DC"/>
    <w:rsid w:val="001222DF"/>
    <w:rsid w:val="001243EA"/>
    <w:rsid w:val="00124DF2"/>
    <w:rsid w:val="0012552C"/>
    <w:rsid w:val="00130F6F"/>
    <w:rsid w:val="001316D7"/>
    <w:rsid w:val="00132DE7"/>
    <w:rsid w:val="00134944"/>
    <w:rsid w:val="0014671E"/>
    <w:rsid w:val="00146F0A"/>
    <w:rsid w:val="00147FA4"/>
    <w:rsid w:val="00151AD9"/>
    <w:rsid w:val="00152F2F"/>
    <w:rsid w:val="00153BF1"/>
    <w:rsid w:val="00154636"/>
    <w:rsid w:val="00154914"/>
    <w:rsid w:val="001570BB"/>
    <w:rsid w:val="0015773B"/>
    <w:rsid w:val="00164767"/>
    <w:rsid w:val="00166A4B"/>
    <w:rsid w:val="00172D5D"/>
    <w:rsid w:val="001741CA"/>
    <w:rsid w:val="001746F4"/>
    <w:rsid w:val="00176131"/>
    <w:rsid w:val="00182CD4"/>
    <w:rsid w:val="0019243D"/>
    <w:rsid w:val="001938D0"/>
    <w:rsid w:val="00195A83"/>
    <w:rsid w:val="001A24D0"/>
    <w:rsid w:val="001A298D"/>
    <w:rsid w:val="001A48F3"/>
    <w:rsid w:val="001B41AB"/>
    <w:rsid w:val="001C2DB4"/>
    <w:rsid w:val="001D252D"/>
    <w:rsid w:val="001D4449"/>
    <w:rsid w:val="001D5D93"/>
    <w:rsid w:val="001E22FE"/>
    <w:rsid w:val="001E3200"/>
    <w:rsid w:val="001E34A2"/>
    <w:rsid w:val="001E7BDA"/>
    <w:rsid w:val="001F0504"/>
    <w:rsid w:val="001F1F86"/>
    <w:rsid w:val="001F793F"/>
    <w:rsid w:val="002017F9"/>
    <w:rsid w:val="0020363C"/>
    <w:rsid w:val="0021097D"/>
    <w:rsid w:val="00217397"/>
    <w:rsid w:val="002222AF"/>
    <w:rsid w:val="00223001"/>
    <w:rsid w:val="00225F2F"/>
    <w:rsid w:val="0023001F"/>
    <w:rsid w:val="00231D8C"/>
    <w:rsid w:val="00232139"/>
    <w:rsid w:val="002354CA"/>
    <w:rsid w:val="0023638A"/>
    <w:rsid w:val="00236EF2"/>
    <w:rsid w:val="00241584"/>
    <w:rsid w:val="0024518D"/>
    <w:rsid w:val="002469B7"/>
    <w:rsid w:val="002500C6"/>
    <w:rsid w:val="0025736C"/>
    <w:rsid w:val="00257CF9"/>
    <w:rsid w:val="00257E3F"/>
    <w:rsid w:val="00260F15"/>
    <w:rsid w:val="002725CC"/>
    <w:rsid w:val="00275167"/>
    <w:rsid w:val="00281032"/>
    <w:rsid w:val="002828FC"/>
    <w:rsid w:val="0029009B"/>
    <w:rsid w:val="00294ECF"/>
    <w:rsid w:val="0029737C"/>
    <w:rsid w:val="002A30C1"/>
    <w:rsid w:val="002A398A"/>
    <w:rsid w:val="002A458A"/>
    <w:rsid w:val="002A7A9E"/>
    <w:rsid w:val="002B0C0A"/>
    <w:rsid w:val="002B125D"/>
    <w:rsid w:val="002B69C4"/>
    <w:rsid w:val="002C0E05"/>
    <w:rsid w:val="002C70D2"/>
    <w:rsid w:val="002D00AE"/>
    <w:rsid w:val="002D2056"/>
    <w:rsid w:val="002D27B6"/>
    <w:rsid w:val="002D3F57"/>
    <w:rsid w:val="002D6909"/>
    <w:rsid w:val="002E32CA"/>
    <w:rsid w:val="002E4C78"/>
    <w:rsid w:val="002F07F0"/>
    <w:rsid w:val="002F7CAD"/>
    <w:rsid w:val="00302CE3"/>
    <w:rsid w:val="00304276"/>
    <w:rsid w:val="00304830"/>
    <w:rsid w:val="00307571"/>
    <w:rsid w:val="003119D3"/>
    <w:rsid w:val="00313D23"/>
    <w:rsid w:val="00316D23"/>
    <w:rsid w:val="0032027C"/>
    <w:rsid w:val="003208B2"/>
    <w:rsid w:val="00320B65"/>
    <w:rsid w:val="00322B1C"/>
    <w:rsid w:val="00335876"/>
    <w:rsid w:val="00336F1C"/>
    <w:rsid w:val="003407FA"/>
    <w:rsid w:val="00347AFF"/>
    <w:rsid w:val="00356A4E"/>
    <w:rsid w:val="00356A8D"/>
    <w:rsid w:val="00360A95"/>
    <w:rsid w:val="00361FF5"/>
    <w:rsid w:val="003629D6"/>
    <w:rsid w:val="00363117"/>
    <w:rsid w:val="0036769F"/>
    <w:rsid w:val="003742C6"/>
    <w:rsid w:val="00374332"/>
    <w:rsid w:val="00374808"/>
    <w:rsid w:val="0037534F"/>
    <w:rsid w:val="00382DB5"/>
    <w:rsid w:val="003866DD"/>
    <w:rsid w:val="00390DF1"/>
    <w:rsid w:val="00391640"/>
    <w:rsid w:val="00393B78"/>
    <w:rsid w:val="00395CE3"/>
    <w:rsid w:val="003962D5"/>
    <w:rsid w:val="003A559A"/>
    <w:rsid w:val="003A7DC5"/>
    <w:rsid w:val="003B2858"/>
    <w:rsid w:val="003B7A29"/>
    <w:rsid w:val="003C1DBA"/>
    <w:rsid w:val="003C47E0"/>
    <w:rsid w:val="003C4B9A"/>
    <w:rsid w:val="003C6F5C"/>
    <w:rsid w:val="003D0168"/>
    <w:rsid w:val="003D1114"/>
    <w:rsid w:val="003D5805"/>
    <w:rsid w:val="003D58F3"/>
    <w:rsid w:val="003E1B52"/>
    <w:rsid w:val="003F1694"/>
    <w:rsid w:val="003F23A7"/>
    <w:rsid w:val="003F3D86"/>
    <w:rsid w:val="003F40E5"/>
    <w:rsid w:val="00400239"/>
    <w:rsid w:val="00400376"/>
    <w:rsid w:val="00402E8B"/>
    <w:rsid w:val="00405B5B"/>
    <w:rsid w:val="00411053"/>
    <w:rsid w:val="004128C5"/>
    <w:rsid w:val="004149A2"/>
    <w:rsid w:val="00416584"/>
    <w:rsid w:val="00416B9E"/>
    <w:rsid w:val="00417C51"/>
    <w:rsid w:val="00422861"/>
    <w:rsid w:val="00422B69"/>
    <w:rsid w:val="00422F83"/>
    <w:rsid w:val="004240B0"/>
    <w:rsid w:val="00424CE0"/>
    <w:rsid w:val="00424D43"/>
    <w:rsid w:val="00427CDD"/>
    <w:rsid w:val="004320B3"/>
    <w:rsid w:val="00433934"/>
    <w:rsid w:val="00435CFD"/>
    <w:rsid w:val="00440E1E"/>
    <w:rsid w:val="004514CE"/>
    <w:rsid w:val="004522E1"/>
    <w:rsid w:val="0045441C"/>
    <w:rsid w:val="00455E45"/>
    <w:rsid w:val="00460DEE"/>
    <w:rsid w:val="00472775"/>
    <w:rsid w:val="00473846"/>
    <w:rsid w:val="004745E1"/>
    <w:rsid w:val="004777F7"/>
    <w:rsid w:val="004836E2"/>
    <w:rsid w:val="00492B23"/>
    <w:rsid w:val="00496821"/>
    <w:rsid w:val="00496CC1"/>
    <w:rsid w:val="004A0F07"/>
    <w:rsid w:val="004A131E"/>
    <w:rsid w:val="004A779A"/>
    <w:rsid w:val="004B0D94"/>
    <w:rsid w:val="004C21C2"/>
    <w:rsid w:val="004C6148"/>
    <w:rsid w:val="004D2291"/>
    <w:rsid w:val="004D2364"/>
    <w:rsid w:val="004D44C6"/>
    <w:rsid w:val="004D589E"/>
    <w:rsid w:val="004E13B1"/>
    <w:rsid w:val="004E2B17"/>
    <w:rsid w:val="004E304B"/>
    <w:rsid w:val="004E40C4"/>
    <w:rsid w:val="004E480B"/>
    <w:rsid w:val="004E7151"/>
    <w:rsid w:val="004F25D0"/>
    <w:rsid w:val="00502007"/>
    <w:rsid w:val="00503053"/>
    <w:rsid w:val="0050669F"/>
    <w:rsid w:val="00513CF7"/>
    <w:rsid w:val="00516BB3"/>
    <w:rsid w:val="00530059"/>
    <w:rsid w:val="00534A9F"/>
    <w:rsid w:val="0053599A"/>
    <w:rsid w:val="00536E63"/>
    <w:rsid w:val="0054100B"/>
    <w:rsid w:val="00541659"/>
    <w:rsid w:val="005419AA"/>
    <w:rsid w:val="00543FCD"/>
    <w:rsid w:val="00544398"/>
    <w:rsid w:val="00555F63"/>
    <w:rsid w:val="00565478"/>
    <w:rsid w:val="0056660A"/>
    <w:rsid w:val="00566BE3"/>
    <w:rsid w:val="0056753C"/>
    <w:rsid w:val="00567A76"/>
    <w:rsid w:val="00567AA4"/>
    <w:rsid w:val="005701F2"/>
    <w:rsid w:val="00572374"/>
    <w:rsid w:val="005737EC"/>
    <w:rsid w:val="005837A0"/>
    <w:rsid w:val="005844C9"/>
    <w:rsid w:val="00584D15"/>
    <w:rsid w:val="00590507"/>
    <w:rsid w:val="00591F21"/>
    <w:rsid w:val="005926C6"/>
    <w:rsid w:val="0059703A"/>
    <w:rsid w:val="005978A6"/>
    <w:rsid w:val="005A0941"/>
    <w:rsid w:val="005A331A"/>
    <w:rsid w:val="005A4F5C"/>
    <w:rsid w:val="005B4863"/>
    <w:rsid w:val="005B7724"/>
    <w:rsid w:val="005C15EF"/>
    <w:rsid w:val="005C1D69"/>
    <w:rsid w:val="005C3E9F"/>
    <w:rsid w:val="005C68F4"/>
    <w:rsid w:val="005D4FF8"/>
    <w:rsid w:val="005E0195"/>
    <w:rsid w:val="005E1FDD"/>
    <w:rsid w:val="005E26D9"/>
    <w:rsid w:val="005E2BA0"/>
    <w:rsid w:val="005E5872"/>
    <w:rsid w:val="005F1EC1"/>
    <w:rsid w:val="005F7271"/>
    <w:rsid w:val="00603F2C"/>
    <w:rsid w:val="00605484"/>
    <w:rsid w:val="0060741F"/>
    <w:rsid w:val="00612A72"/>
    <w:rsid w:val="00613E3D"/>
    <w:rsid w:val="00615AA4"/>
    <w:rsid w:val="00617746"/>
    <w:rsid w:val="0062215D"/>
    <w:rsid w:val="00624245"/>
    <w:rsid w:val="00626D49"/>
    <w:rsid w:val="00631C75"/>
    <w:rsid w:val="006329A3"/>
    <w:rsid w:val="006409DC"/>
    <w:rsid w:val="006411E1"/>
    <w:rsid w:val="006452D9"/>
    <w:rsid w:val="006461D9"/>
    <w:rsid w:val="006519DD"/>
    <w:rsid w:val="006528BE"/>
    <w:rsid w:val="006558CF"/>
    <w:rsid w:val="0066125A"/>
    <w:rsid w:val="00661963"/>
    <w:rsid w:val="00663FEA"/>
    <w:rsid w:val="00665132"/>
    <w:rsid w:val="006710FA"/>
    <w:rsid w:val="00674CD3"/>
    <w:rsid w:val="00674EA8"/>
    <w:rsid w:val="00676562"/>
    <w:rsid w:val="006916AD"/>
    <w:rsid w:val="00694AC6"/>
    <w:rsid w:val="00694DC4"/>
    <w:rsid w:val="00696A01"/>
    <w:rsid w:val="006A0854"/>
    <w:rsid w:val="006A57BC"/>
    <w:rsid w:val="006A5B99"/>
    <w:rsid w:val="006B3216"/>
    <w:rsid w:val="006B412A"/>
    <w:rsid w:val="006B4143"/>
    <w:rsid w:val="006C2CD7"/>
    <w:rsid w:val="006C54EB"/>
    <w:rsid w:val="006C61D8"/>
    <w:rsid w:val="006D1209"/>
    <w:rsid w:val="006D4707"/>
    <w:rsid w:val="006D4FF1"/>
    <w:rsid w:val="006E053A"/>
    <w:rsid w:val="006F1A22"/>
    <w:rsid w:val="006F730B"/>
    <w:rsid w:val="00703294"/>
    <w:rsid w:val="007103F6"/>
    <w:rsid w:val="00712063"/>
    <w:rsid w:val="00714C98"/>
    <w:rsid w:val="0071509E"/>
    <w:rsid w:val="00715DBE"/>
    <w:rsid w:val="007169A3"/>
    <w:rsid w:val="00727660"/>
    <w:rsid w:val="007318A5"/>
    <w:rsid w:val="00733BCE"/>
    <w:rsid w:val="0073566C"/>
    <w:rsid w:val="00735C0D"/>
    <w:rsid w:val="00736139"/>
    <w:rsid w:val="0074073C"/>
    <w:rsid w:val="00740CE4"/>
    <w:rsid w:val="00744297"/>
    <w:rsid w:val="007445DA"/>
    <w:rsid w:val="007468F0"/>
    <w:rsid w:val="007513E9"/>
    <w:rsid w:val="00753270"/>
    <w:rsid w:val="00754D0B"/>
    <w:rsid w:val="00761D79"/>
    <w:rsid w:val="00762049"/>
    <w:rsid w:val="00764648"/>
    <w:rsid w:val="00764C5B"/>
    <w:rsid w:val="007671A4"/>
    <w:rsid w:val="00771C4F"/>
    <w:rsid w:val="00777020"/>
    <w:rsid w:val="0077736A"/>
    <w:rsid w:val="0078082A"/>
    <w:rsid w:val="00780EEF"/>
    <w:rsid w:val="007824DE"/>
    <w:rsid w:val="0078313C"/>
    <w:rsid w:val="00783F20"/>
    <w:rsid w:val="00787CCB"/>
    <w:rsid w:val="007903E7"/>
    <w:rsid w:val="007914D2"/>
    <w:rsid w:val="00792169"/>
    <w:rsid w:val="007941E5"/>
    <w:rsid w:val="007A6238"/>
    <w:rsid w:val="007A7577"/>
    <w:rsid w:val="007B1549"/>
    <w:rsid w:val="007B1EF9"/>
    <w:rsid w:val="007C1B7D"/>
    <w:rsid w:val="007C2FFF"/>
    <w:rsid w:val="007C4968"/>
    <w:rsid w:val="007D4671"/>
    <w:rsid w:val="007E290F"/>
    <w:rsid w:val="007E6585"/>
    <w:rsid w:val="007F5869"/>
    <w:rsid w:val="007F5943"/>
    <w:rsid w:val="00801502"/>
    <w:rsid w:val="008016A9"/>
    <w:rsid w:val="008025B3"/>
    <w:rsid w:val="00802D7B"/>
    <w:rsid w:val="00804A96"/>
    <w:rsid w:val="00811CC0"/>
    <w:rsid w:val="00812DB0"/>
    <w:rsid w:val="0081626C"/>
    <w:rsid w:val="008200CD"/>
    <w:rsid w:val="008226CC"/>
    <w:rsid w:val="008227B7"/>
    <w:rsid w:val="00826B2B"/>
    <w:rsid w:val="00831EE7"/>
    <w:rsid w:val="00832812"/>
    <w:rsid w:val="00832B0B"/>
    <w:rsid w:val="00834D41"/>
    <w:rsid w:val="00835941"/>
    <w:rsid w:val="00835EA0"/>
    <w:rsid w:val="008375B6"/>
    <w:rsid w:val="00840AEE"/>
    <w:rsid w:val="00853CFF"/>
    <w:rsid w:val="00861AF5"/>
    <w:rsid w:val="0087004A"/>
    <w:rsid w:val="00870E5F"/>
    <w:rsid w:val="00871AE9"/>
    <w:rsid w:val="00871F9A"/>
    <w:rsid w:val="008821B2"/>
    <w:rsid w:val="00886B9E"/>
    <w:rsid w:val="008871AB"/>
    <w:rsid w:val="0089304A"/>
    <w:rsid w:val="008A1BFF"/>
    <w:rsid w:val="008A54EF"/>
    <w:rsid w:val="008A6CE9"/>
    <w:rsid w:val="008B040C"/>
    <w:rsid w:val="008B1B54"/>
    <w:rsid w:val="008B2906"/>
    <w:rsid w:val="008B6AAE"/>
    <w:rsid w:val="008B7F6C"/>
    <w:rsid w:val="008C312C"/>
    <w:rsid w:val="008C45EA"/>
    <w:rsid w:val="008C47C4"/>
    <w:rsid w:val="008C543E"/>
    <w:rsid w:val="008D64A8"/>
    <w:rsid w:val="008E047B"/>
    <w:rsid w:val="008E1389"/>
    <w:rsid w:val="008E14D8"/>
    <w:rsid w:val="008E6799"/>
    <w:rsid w:val="008F13CF"/>
    <w:rsid w:val="008F30B7"/>
    <w:rsid w:val="008F40F8"/>
    <w:rsid w:val="008F6652"/>
    <w:rsid w:val="00904426"/>
    <w:rsid w:val="009047EE"/>
    <w:rsid w:val="0091496A"/>
    <w:rsid w:val="00922CE8"/>
    <w:rsid w:val="009268F2"/>
    <w:rsid w:val="0093126B"/>
    <w:rsid w:val="00931B12"/>
    <w:rsid w:val="009324B9"/>
    <w:rsid w:val="00933CF8"/>
    <w:rsid w:val="00935DBF"/>
    <w:rsid w:val="00946E54"/>
    <w:rsid w:val="0095286A"/>
    <w:rsid w:val="009530FE"/>
    <w:rsid w:val="00955324"/>
    <w:rsid w:val="00957522"/>
    <w:rsid w:val="00957EB4"/>
    <w:rsid w:val="00963AF1"/>
    <w:rsid w:val="0096510C"/>
    <w:rsid w:val="00970B79"/>
    <w:rsid w:val="00971DBD"/>
    <w:rsid w:val="00973BAA"/>
    <w:rsid w:val="0097409F"/>
    <w:rsid w:val="0097463B"/>
    <w:rsid w:val="00983927"/>
    <w:rsid w:val="009842C9"/>
    <w:rsid w:val="00985C13"/>
    <w:rsid w:val="009967EB"/>
    <w:rsid w:val="009974BE"/>
    <w:rsid w:val="009A7025"/>
    <w:rsid w:val="009A7268"/>
    <w:rsid w:val="009B668C"/>
    <w:rsid w:val="009C74EA"/>
    <w:rsid w:val="009C7AC7"/>
    <w:rsid w:val="009C7FBC"/>
    <w:rsid w:val="009D0688"/>
    <w:rsid w:val="009D28C3"/>
    <w:rsid w:val="009D56B6"/>
    <w:rsid w:val="009E2194"/>
    <w:rsid w:val="009E2C2B"/>
    <w:rsid w:val="009E3DD2"/>
    <w:rsid w:val="009E4040"/>
    <w:rsid w:val="009E53DF"/>
    <w:rsid w:val="009E5530"/>
    <w:rsid w:val="009E5BB9"/>
    <w:rsid w:val="009E61D7"/>
    <w:rsid w:val="009E748F"/>
    <w:rsid w:val="009F4A97"/>
    <w:rsid w:val="00A0678F"/>
    <w:rsid w:val="00A0759F"/>
    <w:rsid w:val="00A156CD"/>
    <w:rsid w:val="00A200EA"/>
    <w:rsid w:val="00A33785"/>
    <w:rsid w:val="00A37024"/>
    <w:rsid w:val="00A51620"/>
    <w:rsid w:val="00A54F5C"/>
    <w:rsid w:val="00A57903"/>
    <w:rsid w:val="00A60FF4"/>
    <w:rsid w:val="00A62EA5"/>
    <w:rsid w:val="00A652F1"/>
    <w:rsid w:val="00A6556A"/>
    <w:rsid w:val="00A66BF3"/>
    <w:rsid w:val="00A6723C"/>
    <w:rsid w:val="00A7229B"/>
    <w:rsid w:val="00A73485"/>
    <w:rsid w:val="00A73659"/>
    <w:rsid w:val="00A77279"/>
    <w:rsid w:val="00A77CDE"/>
    <w:rsid w:val="00A85EC2"/>
    <w:rsid w:val="00A9235D"/>
    <w:rsid w:val="00A940A9"/>
    <w:rsid w:val="00A94115"/>
    <w:rsid w:val="00A95438"/>
    <w:rsid w:val="00A95ED5"/>
    <w:rsid w:val="00A97FAF"/>
    <w:rsid w:val="00AA0456"/>
    <w:rsid w:val="00AA0646"/>
    <w:rsid w:val="00AB2C55"/>
    <w:rsid w:val="00AB3962"/>
    <w:rsid w:val="00AB4989"/>
    <w:rsid w:val="00AB69DE"/>
    <w:rsid w:val="00AC2A3A"/>
    <w:rsid w:val="00AC4B2A"/>
    <w:rsid w:val="00AC52B0"/>
    <w:rsid w:val="00AC69B8"/>
    <w:rsid w:val="00AD00BC"/>
    <w:rsid w:val="00AE2AEF"/>
    <w:rsid w:val="00AF0435"/>
    <w:rsid w:val="00AF273F"/>
    <w:rsid w:val="00AF6B3F"/>
    <w:rsid w:val="00AF7425"/>
    <w:rsid w:val="00B02BFB"/>
    <w:rsid w:val="00B03290"/>
    <w:rsid w:val="00B03EE7"/>
    <w:rsid w:val="00B04480"/>
    <w:rsid w:val="00B12678"/>
    <w:rsid w:val="00B14A40"/>
    <w:rsid w:val="00B15CA6"/>
    <w:rsid w:val="00B16B3C"/>
    <w:rsid w:val="00B17932"/>
    <w:rsid w:val="00B20072"/>
    <w:rsid w:val="00B20648"/>
    <w:rsid w:val="00B23BFE"/>
    <w:rsid w:val="00B23FCA"/>
    <w:rsid w:val="00B26846"/>
    <w:rsid w:val="00B30B1D"/>
    <w:rsid w:val="00B40617"/>
    <w:rsid w:val="00B4366C"/>
    <w:rsid w:val="00B4707E"/>
    <w:rsid w:val="00B50541"/>
    <w:rsid w:val="00B568C3"/>
    <w:rsid w:val="00B6525D"/>
    <w:rsid w:val="00B663F7"/>
    <w:rsid w:val="00B739FA"/>
    <w:rsid w:val="00B7738D"/>
    <w:rsid w:val="00B801DB"/>
    <w:rsid w:val="00B80FF7"/>
    <w:rsid w:val="00B813DF"/>
    <w:rsid w:val="00B824F9"/>
    <w:rsid w:val="00B837AD"/>
    <w:rsid w:val="00B85A36"/>
    <w:rsid w:val="00B860EA"/>
    <w:rsid w:val="00B9128F"/>
    <w:rsid w:val="00B9133F"/>
    <w:rsid w:val="00B9317F"/>
    <w:rsid w:val="00B932FA"/>
    <w:rsid w:val="00B97CE0"/>
    <w:rsid w:val="00B97EAD"/>
    <w:rsid w:val="00BA1831"/>
    <w:rsid w:val="00BB2BC5"/>
    <w:rsid w:val="00BD0930"/>
    <w:rsid w:val="00BD1174"/>
    <w:rsid w:val="00BD4771"/>
    <w:rsid w:val="00BD6491"/>
    <w:rsid w:val="00BD7FEC"/>
    <w:rsid w:val="00BE0CAD"/>
    <w:rsid w:val="00BE3FE5"/>
    <w:rsid w:val="00BE53BA"/>
    <w:rsid w:val="00BE755C"/>
    <w:rsid w:val="00BE7B8D"/>
    <w:rsid w:val="00BF17E1"/>
    <w:rsid w:val="00BF1DED"/>
    <w:rsid w:val="00BF30C2"/>
    <w:rsid w:val="00BF3D1F"/>
    <w:rsid w:val="00BF3F82"/>
    <w:rsid w:val="00BF6281"/>
    <w:rsid w:val="00BF7A97"/>
    <w:rsid w:val="00C00BAA"/>
    <w:rsid w:val="00C0375A"/>
    <w:rsid w:val="00C045A3"/>
    <w:rsid w:val="00C06431"/>
    <w:rsid w:val="00C20B31"/>
    <w:rsid w:val="00C20DB7"/>
    <w:rsid w:val="00C213C6"/>
    <w:rsid w:val="00C22952"/>
    <w:rsid w:val="00C33FA8"/>
    <w:rsid w:val="00C343AC"/>
    <w:rsid w:val="00C3714B"/>
    <w:rsid w:val="00C44323"/>
    <w:rsid w:val="00C45553"/>
    <w:rsid w:val="00C457CD"/>
    <w:rsid w:val="00C501EB"/>
    <w:rsid w:val="00C502C2"/>
    <w:rsid w:val="00C51883"/>
    <w:rsid w:val="00C538A8"/>
    <w:rsid w:val="00C55EFA"/>
    <w:rsid w:val="00C56000"/>
    <w:rsid w:val="00C604EE"/>
    <w:rsid w:val="00C64B83"/>
    <w:rsid w:val="00C64F8E"/>
    <w:rsid w:val="00C75048"/>
    <w:rsid w:val="00C81B10"/>
    <w:rsid w:val="00C8217B"/>
    <w:rsid w:val="00C822B3"/>
    <w:rsid w:val="00C84C39"/>
    <w:rsid w:val="00C93503"/>
    <w:rsid w:val="00C963B5"/>
    <w:rsid w:val="00CA00F5"/>
    <w:rsid w:val="00CA13F8"/>
    <w:rsid w:val="00CA555E"/>
    <w:rsid w:val="00CA59D0"/>
    <w:rsid w:val="00CA7F78"/>
    <w:rsid w:val="00CB2481"/>
    <w:rsid w:val="00CB68BA"/>
    <w:rsid w:val="00CC2DFC"/>
    <w:rsid w:val="00CC7C8F"/>
    <w:rsid w:val="00CD13BA"/>
    <w:rsid w:val="00CD4E80"/>
    <w:rsid w:val="00CD5DAC"/>
    <w:rsid w:val="00CD70FA"/>
    <w:rsid w:val="00CE4C00"/>
    <w:rsid w:val="00CE5DAD"/>
    <w:rsid w:val="00CE60DA"/>
    <w:rsid w:val="00CF2E2B"/>
    <w:rsid w:val="00CF3C8F"/>
    <w:rsid w:val="00CF44C8"/>
    <w:rsid w:val="00D0345D"/>
    <w:rsid w:val="00D038CD"/>
    <w:rsid w:val="00D10BBF"/>
    <w:rsid w:val="00D113B5"/>
    <w:rsid w:val="00D212B5"/>
    <w:rsid w:val="00D31CF4"/>
    <w:rsid w:val="00D32E58"/>
    <w:rsid w:val="00D40D60"/>
    <w:rsid w:val="00D40FEC"/>
    <w:rsid w:val="00D4239B"/>
    <w:rsid w:val="00D4247A"/>
    <w:rsid w:val="00D53B97"/>
    <w:rsid w:val="00D561A4"/>
    <w:rsid w:val="00D60412"/>
    <w:rsid w:val="00D60A9E"/>
    <w:rsid w:val="00D70A28"/>
    <w:rsid w:val="00D71799"/>
    <w:rsid w:val="00D7226B"/>
    <w:rsid w:val="00D7344E"/>
    <w:rsid w:val="00D743CD"/>
    <w:rsid w:val="00D764BB"/>
    <w:rsid w:val="00D774C7"/>
    <w:rsid w:val="00D805B7"/>
    <w:rsid w:val="00D82078"/>
    <w:rsid w:val="00D85DCC"/>
    <w:rsid w:val="00D86C32"/>
    <w:rsid w:val="00D93812"/>
    <w:rsid w:val="00D95B32"/>
    <w:rsid w:val="00D963AD"/>
    <w:rsid w:val="00DA4B69"/>
    <w:rsid w:val="00DA4BC3"/>
    <w:rsid w:val="00DA7077"/>
    <w:rsid w:val="00DB3E1B"/>
    <w:rsid w:val="00DB6752"/>
    <w:rsid w:val="00DB777D"/>
    <w:rsid w:val="00DB7E18"/>
    <w:rsid w:val="00DC193C"/>
    <w:rsid w:val="00DC54D0"/>
    <w:rsid w:val="00DD176D"/>
    <w:rsid w:val="00DE0AB0"/>
    <w:rsid w:val="00DE3C3E"/>
    <w:rsid w:val="00DF0A1C"/>
    <w:rsid w:val="00DF17E2"/>
    <w:rsid w:val="00DF2EB7"/>
    <w:rsid w:val="00DF5654"/>
    <w:rsid w:val="00DF6E45"/>
    <w:rsid w:val="00E00157"/>
    <w:rsid w:val="00E01622"/>
    <w:rsid w:val="00E04D7A"/>
    <w:rsid w:val="00E0614B"/>
    <w:rsid w:val="00E168D5"/>
    <w:rsid w:val="00E17018"/>
    <w:rsid w:val="00E2089B"/>
    <w:rsid w:val="00E30B3D"/>
    <w:rsid w:val="00E36B3F"/>
    <w:rsid w:val="00E41836"/>
    <w:rsid w:val="00E42E8B"/>
    <w:rsid w:val="00E46F11"/>
    <w:rsid w:val="00E46FBC"/>
    <w:rsid w:val="00E4749C"/>
    <w:rsid w:val="00E54B7B"/>
    <w:rsid w:val="00E54D24"/>
    <w:rsid w:val="00E56462"/>
    <w:rsid w:val="00E57825"/>
    <w:rsid w:val="00E60CFE"/>
    <w:rsid w:val="00E61DE3"/>
    <w:rsid w:val="00E63F54"/>
    <w:rsid w:val="00E66BF4"/>
    <w:rsid w:val="00E672CF"/>
    <w:rsid w:val="00E67F86"/>
    <w:rsid w:val="00E7042A"/>
    <w:rsid w:val="00E71E4A"/>
    <w:rsid w:val="00E75D1F"/>
    <w:rsid w:val="00E81163"/>
    <w:rsid w:val="00E91100"/>
    <w:rsid w:val="00E9229B"/>
    <w:rsid w:val="00EA0B1A"/>
    <w:rsid w:val="00EA10E8"/>
    <w:rsid w:val="00EA1644"/>
    <w:rsid w:val="00EA6F0D"/>
    <w:rsid w:val="00EA79EF"/>
    <w:rsid w:val="00EB20CB"/>
    <w:rsid w:val="00EB5732"/>
    <w:rsid w:val="00EC099A"/>
    <w:rsid w:val="00EC6299"/>
    <w:rsid w:val="00ED21C6"/>
    <w:rsid w:val="00EE204D"/>
    <w:rsid w:val="00EF5D2E"/>
    <w:rsid w:val="00EF6EF6"/>
    <w:rsid w:val="00F02CC0"/>
    <w:rsid w:val="00F0743F"/>
    <w:rsid w:val="00F110E8"/>
    <w:rsid w:val="00F13B84"/>
    <w:rsid w:val="00F14B34"/>
    <w:rsid w:val="00F21F47"/>
    <w:rsid w:val="00F23251"/>
    <w:rsid w:val="00F31A3F"/>
    <w:rsid w:val="00F37F7A"/>
    <w:rsid w:val="00F4188D"/>
    <w:rsid w:val="00F44578"/>
    <w:rsid w:val="00F44DDB"/>
    <w:rsid w:val="00F52AEF"/>
    <w:rsid w:val="00F533BA"/>
    <w:rsid w:val="00F5584C"/>
    <w:rsid w:val="00F55DC6"/>
    <w:rsid w:val="00F56675"/>
    <w:rsid w:val="00F57680"/>
    <w:rsid w:val="00F60BE6"/>
    <w:rsid w:val="00F611EB"/>
    <w:rsid w:val="00F63475"/>
    <w:rsid w:val="00F64D5F"/>
    <w:rsid w:val="00F67157"/>
    <w:rsid w:val="00F67F63"/>
    <w:rsid w:val="00F71298"/>
    <w:rsid w:val="00F731BD"/>
    <w:rsid w:val="00F7459A"/>
    <w:rsid w:val="00F80C0C"/>
    <w:rsid w:val="00F80E11"/>
    <w:rsid w:val="00F84C78"/>
    <w:rsid w:val="00F924D6"/>
    <w:rsid w:val="00F959D0"/>
    <w:rsid w:val="00FA155F"/>
    <w:rsid w:val="00FA5190"/>
    <w:rsid w:val="00FB2765"/>
    <w:rsid w:val="00FB50B6"/>
    <w:rsid w:val="00FB5B70"/>
    <w:rsid w:val="00FB7670"/>
    <w:rsid w:val="00FC1A88"/>
    <w:rsid w:val="00FC2AF0"/>
    <w:rsid w:val="00FD344C"/>
    <w:rsid w:val="00FD4825"/>
    <w:rsid w:val="00FD5D24"/>
    <w:rsid w:val="00FE2421"/>
    <w:rsid w:val="00FE5B7E"/>
    <w:rsid w:val="00FF2AD3"/>
    <w:rsid w:val="00FF4EF3"/>
    <w:rsid w:val="00FF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3C0FBF"/>
  <w15:docId w15:val="{6F2F770A-F61F-4E09-8AB9-44E70E60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F0A"/>
    <w:rPr>
      <w:rFonts w:ascii="Arial" w:hAnsi="Arial"/>
      <w:sz w:val="24"/>
    </w:rPr>
  </w:style>
  <w:style w:type="paragraph" w:styleId="Heading1">
    <w:name w:val="heading 1"/>
    <w:basedOn w:val="ListParagraph"/>
    <w:next w:val="Normal"/>
    <w:qFormat/>
    <w:rsid w:val="00B26846"/>
    <w:pPr>
      <w:numPr>
        <w:numId w:val="6"/>
      </w:numPr>
      <w:spacing w:before="240" w:after="240"/>
      <w:jc w:val="both"/>
      <w:outlineLvl w:val="0"/>
    </w:pPr>
    <w:rPr>
      <w:rFonts w:ascii="Calibri" w:hAnsi="Calibri" w:cs="Calibri"/>
      <w:color w:val="702F8A"/>
      <w:sz w:val="28"/>
      <w:szCs w:val="28"/>
    </w:rPr>
  </w:style>
  <w:style w:type="paragraph" w:styleId="Heading2">
    <w:name w:val="heading 2"/>
    <w:basedOn w:val="Normal"/>
    <w:next w:val="Normal"/>
    <w:qFormat/>
    <w:rsid w:val="00146F0A"/>
    <w:pPr>
      <w:keepNext/>
      <w:jc w:val="center"/>
      <w:outlineLvl w:val="1"/>
    </w:pPr>
    <w:rPr>
      <w:b/>
    </w:rPr>
  </w:style>
  <w:style w:type="paragraph" w:styleId="Heading3">
    <w:name w:val="heading 3"/>
    <w:basedOn w:val="Normal"/>
    <w:next w:val="Normal"/>
    <w:link w:val="Heading3Char"/>
    <w:semiHidden/>
    <w:unhideWhenUsed/>
    <w:qFormat/>
    <w:rsid w:val="005C3E9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6F0A"/>
    <w:pPr>
      <w:jc w:val="both"/>
    </w:pPr>
  </w:style>
  <w:style w:type="paragraph" w:styleId="Header">
    <w:name w:val="header"/>
    <w:basedOn w:val="Normal"/>
    <w:rsid w:val="00146F0A"/>
    <w:pPr>
      <w:tabs>
        <w:tab w:val="center" w:pos="4320"/>
        <w:tab w:val="right" w:pos="8640"/>
      </w:tabs>
    </w:pPr>
  </w:style>
  <w:style w:type="paragraph" w:styleId="Footer">
    <w:name w:val="footer"/>
    <w:basedOn w:val="Normal"/>
    <w:rsid w:val="00146F0A"/>
    <w:pPr>
      <w:tabs>
        <w:tab w:val="center" w:pos="4320"/>
        <w:tab w:val="right" w:pos="8640"/>
      </w:tabs>
    </w:pPr>
  </w:style>
  <w:style w:type="character" w:styleId="PageNumber">
    <w:name w:val="page number"/>
    <w:basedOn w:val="DefaultParagraphFont"/>
    <w:rsid w:val="00146F0A"/>
  </w:style>
  <w:style w:type="character" w:styleId="CommentReference">
    <w:name w:val="annotation reference"/>
    <w:semiHidden/>
    <w:rsid w:val="004128C5"/>
    <w:rPr>
      <w:sz w:val="16"/>
      <w:szCs w:val="16"/>
    </w:rPr>
  </w:style>
  <w:style w:type="paragraph" w:styleId="CommentText">
    <w:name w:val="annotation text"/>
    <w:basedOn w:val="Normal"/>
    <w:semiHidden/>
    <w:rsid w:val="004128C5"/>
    <w:rPr>
      <w:sz w:val="20"/>
    </w:rPr>
  </w:style>
  <w:style w:type="paragraph" w:styleId="CommentSubject">
    <w:name w:val="annotation subject"/>
    <w:basedOn w:val="CommentText"/>
    <w:next w:val="CommentText"/>
    <w:semiHidden/>
    <w:rsid w:val="004128C5"/>
    <w:rPr>
      <w:b/>
      <w:bCs/>
    </w:rPr>
  </w:style>
  <w:style w:type="paragraph" w:styleId="BalloonText">
    <w:name w:val="Balloon Text"/>
    <w:basedOn w:val="Normal"/>
    <w:semiHidden/>
    <w:rsid w:val="004128C5"/>
    <w:rPr>
      <w:rFonts w:ascii="Tahoma" w:hAnsi="Tahoma" w:cs="Tahoma"/>
      <w:sz w:val="16"/>
      <w:szCs w:val="16"/>
    </w:rPr>
  </w:style>
  <w:style w:type="paragraph" w:styleId="ListParagraph">
    <w:name w:val="List Paragraph"/>
    <w:basedOn w:val="Normal"/>
    <w:link w:val="ListParagraphChar"/>
    <w:uiPriority w:val="34"/>
    <w:qFormat/>
    <w:rsid w:val="006A57BC"/>
    <w:pPr>
      <w:ind w:left="720"/>
    </w:pPr>
  </w:style>
  <w:style w:type="table" w:styleId="TableGrid">
    <w:name w:val="Table Grid"/>
    <w:basedOn w:val="TableNormal"/>
    <w:rsid w:val="00D7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B2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7773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67F86"/>
    <w:rPr>
      <w:rFonts w:ascii="Arial" w:hAnsi="Arial"/>
      <w:sz w:val="24"/>
    </w:rPr>
  </w:style>
  <w:style w:type="paragraph" w:customStyle="1" w:styleId="legp1paratext">
    <w:name w:val="legp1paratext"/>
    <w:basedOn w:val="Normal"/>
    <w:rsid w:val="00CA59D0"/>
    <w:pPr>
      <w:spacing w:before="100" w:beforeAutospacing="1" w:after="100" w:afterAutospacing="1"/>
    </w:pPr>
    <w:rPr>
      <w:rFonts w:ascii="Times New Roman" w:hAnsi="Times New Roman"/>
      <w:szCs w:val="24"/>
    </w:rPr>
  </w:style>
  <w:style w:type="paragraph" w:customStyle="1" w:styleId="legclearfix">
    <w:name w:val="legclearfix"/>
    <w:basedOn w:val="Normal"/>
    <w:rsid w:val="00CA59D0"/>
    <w:pPr>
      <w:spacing w:before="100" w:beforeAutospacing="1" w:after="100" w:afterAutospacing="1"/>
    </w:pPr>
    <w:rPr>
      <w:rFonts w:ascii="Times New Roman" w:hAnsi="Times New Roman"/>
      <w:szCs w:val="24"/>
    </w:rPr>
  </w:style>
  <w:style w:type="character" w:customStyle="1" w:styleId="legds">
    <w:name w:val="legds"/>
    <w:basedOn w:val="DefaultParagraphFont"/>
    <w:rsid w:val="00CA59D0"/>
  </w:style>
  <w:style w:type="character" w:customStyle="1" w:styleId="Heading3Char">
    <w:name w:val="Heading 3 Char"/>
    <w:basedOn w:val="DefaultParagraphFont"/>
    <w:link w:val="Heading3"/>
    <w:semiHidden/>
    <w:rsid w:val="005C3E9F"/>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4E480B"/>
    <w:pPr>
      <w:keepNext/>
      <w:keepLines/>
      <w:numPr>
        <w:numId w:val="0"/>
      </w:numPr>
      <w:spacing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132DE7"/>
    <w:pPr>
      <w:tabs>
        <w:tab w:val="left" w:pos="440"/>
        <w:tab w:val="right" w:leader="dot" w:pos="9016"/>
      </w:tabs>
      <w:spacing w:after="100"/>
    </w:pPr>
    <w:rPr>
      <w:rFonts w:asciiTheme="minorHAnsi" w:hAnsiTheme="minorHAnsi"/>
      <w:color w:val="0072CE"/>
    </w:rPr>
  </w:style>
  <w:style w:type="character" w:styleId="Hyperlink">
    <w:name w:val="Hyperlink"/>
    <w:basedOn w:val="DefaultParagraphFont"/>
    <w:uiPriority w:val="99"/>
    <w:unhideWhenUsed/>
    <w:rsid w:val="004E480B"/>
    <w:rPr>
      <w:color w:val="0000FF" w:themeColor="hyperlink"/>
      <w:u w:val="single"/>
    </w:rPr>
  </w:style>
  <w:style w:type="paragraph" w:customStyle="1" w:styleId="Style1">
    <w:name w:val="Style1"/>
    <w:basedOn w:val="ListParagraph"/>
    <w:link w:val="Style1Char"/>
    <w:qFormat/>
    <w:rsid w:val="00C55EFA"/>
    <w:pPr>
      <w:numPr>
        <w:ilvl w:val="1"/>
        <w:numId w:val="6"/>
      </w:numPr>
      <w:spacing w:after="120" w:line="276" w:lineRule="auto"/>
      <w:jc w:val="both"/>
    </w:pPr>
    <w:rPr>
      <w:rFonts w:ascii="Calibri" w:hAnsi="Calibri" w:cs="Calibri"/>
      <w:color w:val="0072CE"/>
      <w:szCs w:val="24"/>
    </w:rPr>
  </w:style>
  <w:style w:type="character" w:customStyle="1" w:styleId="ListParagraphChar">
    <w:name w:val="List Paragraph Char"/>
    <w:basedOn w:val="DefaultParagraphFont"/>
    <w:link w:val="ListParagraph"/>
    <w:uiPriority w:val="34"/>
    <w:rsid w:val="00C55EFA"/>
    <w:rPr>
      <w:rFonts w:ascii="Arial" w:hAnsi="Arial"/>
      <w:sz w:val="24"/>
    </w:rPr>
  </w:style>
  <w:style w:type="character" w:customStyle="1" w:styleId="Style1Char">
    <w:name w:val="Style1 Char"/>
    <w:basedOn w:val="ListParagraphChar"/>
    <w:link w:val="Style1"/>
    <w:rsid w:val="00C55EFA"/>
    <w:rPr>
      <w:rFonts w:ascii="Calibri" w:hAnsi="Calibri" w:cs="Calibri"/>
      <w:color w:val="0072CE"/>
      <w:sz w:val="24"/>
      <w:szCs w:val="24"/>
    </w:rPr>
  </w:style>
  <w:style w:type="paragraph" w:customStyle="1" w:styleId="HeadedList">
    <w:name w:val="Headed List"/>
    <w:basedOn w:val="ListParagraph"/>
    <w:next w:val="ListParagraph1"/>
    <w:autoRedefine/>
    <w:qFormat/>
    <w:rsid w:val="00754D0B"/>
    <w:pPr>
      <w:numPr>
        <w:numId w:val="8"/>
      </w:numPr>
      <w:spacing w:before="120" w:after="120"/>
      <w:contextualSpacing/>
    </w:pPr>
    <w:rPr>
      <w:rFonts w:ascii="Calibri" w:hAnsi="Calibri" w:cs="Arial"/>
      <w:b/>
      <w:color w:val="20CBD4"/>
      <w:sz w:val="28"/>
      <w:szCs w:val="28"/>
      <w:lang w:eastAsia="en-US"/>
    </w:rPr>
  </w:style>
  <w:style w:type="paragraph" w:customStyle="1" w:styleId="ListParagraph1">
    <w:name w:val="List Paragraph 1"/>
    <w:basedOn w:val="ListParagraph"/>
    <w:qFormat/>
    <w:rsid w:val="00754D0B"/>
    <w:pPr>
      <w:numPr>
        <w:ilvl w:val="1"/>
        <w:numId w:val="8"/>
      </w:numPr>
      <w:spacing w:after="100" w:afterAutospacing="1" w:line="360" w:lineRule="auto"/>
      <w:contextualSpacing/>
    </w:pPr>
    <w:rPr>
      <w:rFonts w:ascii="Calibri" w:hAnsi="Calibri" w:cs="Arial"/>
      <w:color w:val="4A4C4D"/>
      <w:sz w:val="22"/>
      <w:szCs w:val="22"/>
      <w:lang w:eastAsia="en-US"/>
    </w:rPr>
  </w:style>
  <w:style w:type="paragraph" w:styleId="Revision">
    <w:name w:val="Revision"/>
    <w:hidden/>
    <w:uiPriority w:val="99"/>
    <w:semiHidden/>
    <w:rsid w:val="0015491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8322">
      <w:bodyDiv w:val="1"/>
      <w:marLeft w:val="0"/>
      <w:marRight w:val="0"/>
      <w:marTop w:val="0"/>
      <w:marBottom w:val="0"/>
      <w:divBdr>
        <w:top w:val="none" w:sz="0" w:space="0" w:color="auto"/>
        <w:left w:val="none" w:sz="0" w:space="0" w:color="auto"/>
        <w:bottom w:val="none" w:sz="0" w:space="0" w:color="auto"/>
        <w:right w:val="none" w:sz="0" w:space="0" w:color="auto"/>
      </w:divBdr>
    </w:div>
    <w:div w:id="530149251">
      <w:bodyDiv w:val="1"/>
      <w:marLeft w:val="0"/>
      <w:marRight w:val="0"/>
      <w:marTop w:val="0"/>
      <w:marBottom w:val="0"/>
      <w:divBdr>
        <w:top w:val="none" w:sz="0" w:space="0" w:color="auto"/>
        <w:left w:val="none" w:sz="0" w:space="0" w:color="auto"/>
        <w:bottom w:val="none" w:sz="0" w:space="0" w:color="auto"/>
        <w:right w:val="none" w:sz="0" w:space="0" w:color="auto"/>
      </w:divBdr>
    </w:div>
    <w:div w:id="707340264">
      <w:bodyDiv w:val="1"/>
      <w:marLeft w:val="0"/>
      <w:marRight w:val="0"/>
      <w:marTop w:val="0"/>
      <w:marBottom w:val="0"/>
      <w:divBdr>
        <w:top w:val="none" w:sz="0" w:space="0" w:color="auto"/>
        <w:left w:val="none" w:sz="0" w:space="0" w:color="auto"/>
        <w:bottom w:val="none" w:sz="0" w:space="0" w:color="auto"/>
        <w:right w:val="none" w:sz="0" w:space="0" w:color="auto"/>
      </w:divBdr>
      <w:divsChild>
        <w:div w:id="394280998">
          <w:marLeft w:val="274"/>
          <w:marRight w:val="0"/>
          <w:marTop w:val="0"/>
          <w:marBottom w:val="0"/>
          <w:divBdr>
            <w:top w:val="none" w:sz="0" w:space="0" w:color="auto"/>
            <w:left w:val="none" w:sz="0" w:space="0" w:color="auto"/>
            <w:bottom w:val="none" w:sz="0" w:space="0" w:color="auto"/>
            <w:right w:val="none" w:sz="0" w:space="0" w:color="auto"/>
          </w:divBdr>
        </w:div>
        <w:div w:id="138769866">
          <w:marLeft w:val="274"/>
          <w:marRight w:val="0"/>
          <w:marTop w:val="0"/>
          <w:marBottom w:val="0"/>
          <w:divBdr>
            <w:top w:val="none" w:sz="0" w:space="0" w:color="auto"/>
            <w:left w:val="none" w:sz="0" w:space="0" w:color="auto"/>
            <w:bottom w:val="none" w:sz="0" w:space="0" w:color="auto"/>
            <w:right w:val="none" w:sz="0" w:space="0" w:color="auto"/>
          </w:divBdr>
        </w:div>
        <w:div w:id="732318783">
          <w:marLeft w:val="274"/>
          <w:marRight w:val="0"/>
          <w:marTop w:val="0"/>
          <w:marBottom w:val="0"/>
          <w:divBdr>
            <w:top w:val="none" w:sz="0" w:space="0" w:color="auto"/>
            <w:left w:val="none" w:sz="0" w:space="0" w:color="auto"/>
            <w:bottom w:val="none" w:sz="0" w:space="0" w:color="auto"/>
            <w:right w:val="none" w:sz="0" w:space="0" w:color="auto"/>
          </w:divBdr>
        </w:div>
        <w:div w:id="2063865669">
          <w:marLeft w:val="274"/>
          <w:marRight w:val="0"/>
          <w:marTop w:val="0"/>
          <w:marBottom w:val="0"/>
          <w:divBdr>
            <w:top w:val="none" w:sz="0" w:space="0" w:color="auto"/>
            <w:left w:val="none" w:sz="0" w:space="0" w:color="auto"/>
            <w:bottom w:val="none" w:sz="0" w:space="0" w:color="auto"/>
            <w:right w:val="none" w:sz="0" w:space="0" w:color="auto"/>
          </w:divBdr>
        </w:div>
        <w:div w:id="872426680">
          <w:marLeft w:val="274"/>
          <w:marRight w:val="0"/>
          <w:marTop w:val="0"/>
          <w:marBottom w:val="0"/>
          <w:divBdr>
            <w:top w:val="none" w:sz="0" w:space="0" w:color="auto"/>
            <w:left w:val="none" w:sz="0" w:space="0" w:color="auto"/>
            <w:bottom w:val="none" w:sz="0" w:space="0" w:color="auto"/>
            <w:right w:val="none" w:sz="0" w:space="0" w:color="auto"/>
          </w:divBdr>
        </w:div>
      </w:divsChild>
    </w:div>
    <w:div w:id="1220821119">
      <w:bodyDiv w:val="1"/>
      <w:marLeft w:val="0"/>
      <w:marRight w:val="0"/>
      <w:marTop w:val="0"/>
      <w:marBottom w:val="0"/>
      <w:divBdr>
        <w:top w:val="none" w:sz="0" w:space="0" w:color="auto"/>
        <w:left w:val="none" w:sz="0" w:space="0" w:color="auto"/>
        <w:bottom w:val="none" w:sz="0" w:space="0" w:color="auto"/>
        <w:right w:val="none" w:sz="0" w:space="0" w:color="auto"/>
      </w:divBdr>
    </w:div>
    <w:div w:id="1652249855">
      <w:bodyDiv w:val="1"/>
      <w:marLeft w:val="0"/>
      <w:marRight w:val="0"/>
      <w:marTop w:val="0"/>
      <w:marBottom w:val="0"/>
      <w:divBdr>
        <w:top w:val="none" w:sz="0" w:space="0" w:color="auto"/>
        <w:left w:val="none" w:sz="0" w:space="0" w:color="auto"/>
        <w:bottom w:val="none" w:sz="0" w:space="0" w:color="auto"/>
        <w:right w:val="none" w:sz="0" w:space="0" w:color="auto"/>
      </w:divBdr>
    </w:div>
    <w:div w:id="200697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8DCE-0AD7-49B2-AAB2-2DF140F8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Arches Housing Ltd</vt:lpstr>
    </vt:vector>
  </TitlesOfParts>
  <Company>Arches Housing Ltd</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Arches Housing Ltd</dc:title>
  <dc:creator>el</dc:creator>
  <cp:lastModifiedBy>Nicola Maguire</cp:lastModifiedBy>
  <cp:revision>2</cp:revision>
  <cp:lastPrinted>2017-04-04T14:47:00Z</cp:lastPrinted>
  <dcterms:created xsi:type="dcterms:W3CDTF">2024-09-17T13:53:00Z</dcterms:created>
  <dcterms:modified xsi:type="dcterms:W3CDTF">2024-09-17T13:53:00Z</dcterms:modified>
</cp:coreProperties>
</file>