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5000" w14:textId="621063C0" w:rsidR="004A04E0" w:rsidRDefault="004A04E0" w:rsidP="00586B25">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0" locked="0" layoutInCell="1" allowOverlap="1" wp14:anchorId="592B7870" wp14:editId="73B83C9F">
            <wp:simplePos x="0" y="0"/>
            <wp:positionH relativeFrom="column">
              <wp:posOffset>3448050</wp:posOffset>
            </wp:positionH>
            <wp:positionV relativeFrom="paragraph">
              <wp:posOffset>-533400</wp:posOffset>
            </wp:positionV>
            <wp:extent cx="2886075" cy="619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ES HOUSING LOGO 2.png"/>
                    <pic:cNvPicPr/>
                  </pic:nvPicPr>
                  <pic:blipFill>
                    <a:blip r:embed="rId11">
                      <a:extLst>
                        <a:ext uri="{28A0092B-C50C-407E-A947-70E740481C1C}">
                          <a14:useLocalDpi xmlns:a14="http://schemas.microsoft.com/office/drawing/2010/main" val="0"/>
                        </a:ext>
                      </a:extLst>
                    </a:blip>
                    <a:stretch>
                      <a:fillRect/>
                    </a:stretch>
                  </pic:blipFill>
                  <pic:spPr>
                    <a:xfrm>
                      <a:off x="0" y="0"/>
                      <a:ext cx="2886075" cy="619125"/>
                    </a:xfrm>
                    <a:prstGeom prst="rect">
                      <a:avLst/>
                    </a:prstGeom>
                  </pic:spPr>
                </pic:pic>
              </a:graphicData>
            </a:graphic>
          </wp:anchor>
        </w:drawing>
      </w:r>
    </w:p>
    <w:p w14:paraId="1555CDE5" w14:textId="77777777" w:rsidR="004A04E0" w:rsidRDefault="004A04E0" w:rsidP="00586B25">
      <w:pPr>
        <w:pStyle w:val="NoSpacing"/>
        <w:rPr>
          <w:rFonts w:ascii="Arial" w:hAnsi="Arial" w:cs="Arial"/>
          <w:b/>
          <w:sz w:val="24"/>
          <w:szCs w:val="24"/>
        </w:rPr>
      </w:pPr>
    </w:p>
    <w:p w14:paraId="17C87F05" w14:textId="77777777" w:rsidR="004A04E0" w:rsidRDefault="004A04E0" w:rsidP="00586B25">
      <w:pPr>
        <w:pStyle w:val="NoSpacing"/>
        <w:rPr>
          <w:rFonts w:ascii="Arial" w:hAnsi="Arial" w:cs="Arial"/>
          <w:b/>
          <w:sz w:val="24"/>
          <w:szCs w:val="24"/>
        </w:rPr>
      </w:pPr>
    </w:p>
    <w:p w14:paraId="01BD9878" w14:textId="77777777" w:rsidR="004A04E0" w:rsidRDefault="004A04E0" w:rsidP="00586B25">
      <w:pPr>
        <w:pStyle w:val="NoSpacing"/>
        <w:rPr>
          <w:rFonts w:ascii="Arial" w:hAnsi="Arial" w:cs="Arial"/>
          <w:b/>
          <w:sz w:val="24"/>
          <w:szCs w:val="24"/>
        </w:rPr>
      </w:pPr>
    </w:p>
    <w:p w14:paraId="618EE92A" w14:textId="77777777" w:rsidR="004A04E0" w:rsidRDefault="004A04E0" w:rsidP="00586B25">
      <w:pPr>
        <w:pStyle w:val="NoSpacing"/>
        <w:rPr>
          <w:rFonts w:ascii="Arial" w:hAnsi="Arial" w:cs="Arial"/>
          <w:b/>
          <w:sz w:val="24"/>
          <w:szCs w:val="24"/>
        </w:rPr>
      </w:pPr>
    </w:p>
    <w:p w14:paraId="4293EB98" w14:textId="77777777" w:rsidR="004A04E0" w:rsidRDefault="004A04E0" w:rsidP="00586B25">
      <w:pPr>
        <w:pStyle w:val="NoSpacing"/>
        <w:rPr>
          <w:rFonts w:ascii="Arial" w:hAnsi="Arial" w:cs="Arial"/>
          <w:b/>
          <w:sz w:val="24"/>
          <w:szCs w:val="24"/>
        </w:rPr>
      </w:pPr>
    </w:p>
    <w:p w14:paraId="3FC1EFF3" w14:textId="77777777" w:rsidR="004A04E0" w:rsidRDefault="004A04E0" w:rsidP="00586B25">
      <w:pPr>
        <w:pStyle w:val="NoSpacing"/>
        <w:rPr>
          <w:rFonts w:ascii="Arial" w:hAnsi="Arial" w:cs="Arial"/>
          <w:b/>
          <w:sz w:val="24"/>
          <w:szCs w:val="24"/>
        </w:rPr>
      </w:pPr>
    </w:p>
    <w:p w14:paraId="0E1F0CEE" w14:textId="77777777" w:rsidR="004A04E0" w:rsidRDefault="004A04E0" w:rsidP="00586B25">
      <w:pPr>
        <w:pStyle w:val="NoSpacing"/>
        <w:rPr>
          <w:rFonts w:ascii="Arial" w:hAnsi="Arial" w:cs="Arial"/>
          <w:b/>
          <w:sz w:val="24"/>
          <w:szCs w:val="24"/>
        </w:rPr>
      </w:pPr>
    </w:p>
    <w:p w14:paraId="583FBD28" w14:textId="77777777" w:rsidR="004A04E0" w:rsidRDefault="004A04E0" w:rsidP="00586B25">
      <w:pPr>
        <w:pStyle w:val="NoSpacing"/>
        <w:rPr>
          <w:rFonts w:ascii="Arial" w:hAnsi="Arial" w:cs="Arial"/>
          <w:b/>
          <w:sz w:val="24"/>
          <w:szCs w:val="24"/>
        </w:rPr>
      </w:pPr>
    </w:p>
    <w:p w14:paraId="2048984D" w14:textId="77777777" w:rsidR="004A04E0" w:rsidRPr="004A04E0" w:rsidRDefault="004A04E0" w:rsidP="004A04E0">
      <w:pPr>
        <w:pStyle w:val="NoSpacing"/>
        <w:jc w:val="center"/>
        <w:rPr>
          <w:rFonts w:ascii="Century Gothic" w:hAnsi="Century Gothic" w:cs="Arial"/>
          <w:b/>
          <w:color w:val="0070C0"/>
          <w:sz w:val="48"/>
          <w:szCs w:val="48"/>
        </w:rPr>
      </w:pPr>
    </w:p>
    <w:p w14:paraId="1C07839D" w14:textId="77777777" w:rsidR="004A04E0" w:rsidRPr="001C46A5" w:rsidRDefault="004A04E0" w:rsidP="004A04E0">
      <w:pPr>
        <w:pStyle w:val="NoSpacing"/>
        <w:jc w:val="center"/>
        <w:rPr>
          <w:rFonts w:ascii="Century Gothic" w:hAnsi="Century Gothic" w:cs="Arial"/>
          <w:b/>
          <w:color w:val="1F497D" w:themeColor="text2"/>
          <w:sz w:val="48"/>
          <w:szCs w:val="48"/>
        </w:rPr>
      </w:pPr>
      <w:r w:rsidRPr="001C46A5">
        <w:rPr>
          <w:rFonts w:ascii="Century Gothic" w:hAnsi="Century Gothic" w:cs="Arial"/>
          <w:b/>
          <w:color w:val="1F497D" w:themeColor="text2"/>
          <w:sz w:val="48"/>
          <w:szCs w:val="48"/>
        </w:rPr>
        <w:t>Value for Money Strategy</w:t>
      </w:r>
    </w:p>
    <w:p w14:paraId="6750D601" w14:textId="77777777" w:rsidR="004A04E0" w:rsidRPr="001C46A5" w:rsidRDefault="004A04E0" w:rsidP="004A04E0">
      <w:pPr>
        <w:pStyle w:val="NoSpacing"/>
        <w:jc w:val="center"/>
        <w:rPr>
          <w:rFonts w:ascii="Century Gothic" w:hAnsi="Century Gothic" w:cs="Arial"/>
          <w:b/>
          <w:color w:val="1F497D" w:themeColor="text2"/>
          <w:sz w:val="48"/>
          <w:szCs w:val="48"/>
        </w:rPr>
      </w:pPr>
    </w:p>
    <w:p w14:paraId="232ED881" w14:textId="55FE35BB" w:rsidR="004A04E0" w:rsidRDefault="0085543B" w:rsidP="004A04E0">
      <w:pPr>
        <w:pStyle w:val="NoSpacing"/>
        <w:jc w:val="center"/>
        <w:rPr>
          <w:rFonts w:ascii="Century Gothic" w:hAnsi="Century Gothic" w:cs="Arial"/>
          <w:b/>
          <w:color w:val="1F497D" w:themeColor="text2"/>
          <w:sz w:val="48"/>
          <w:szCs w:val="48"/>
        </w:rPr>
      </w:pPr>
      <w:r>
        <w:rPr>
          <w:rFonts w:ascii="Century Gothic" w:hAnsi="Century Gothic" w:cs="Arial"/>
          <w:b/>
          <w:color w:val="1F497D" w:themeColor="text2"/>
          <w:sz w:val="48"/>
          <w:szCs w:val="48"/>
        </w:rPr>
        <w:t>2024</w:t>
      </w:r>
      <w:r w:rsidR="004C64E4">
        <w:rPr>
          <w:rFonts w:ascii="Century Gothic" w:hAnsi="Century Gothic" w:cs="Arial"/>
          <w:b/>
          <w:color w:val="1F497D" w:themeColor="text2"/>
          <w:sz w:val="48"/>
          <w:szCs w:val="48"/>
        </w:rPr>
        <w:t>/25</w:t>
      </w:r>
      <w:r>
        <w:rPr>
          <w:rFonts w:ascii="Century Gothic" w:hAnsi="Century Gothic" w:cs="Arial"/>
          <w:b/>
          <w:color w:val="1F497D" w:themeColor="text2"/>
          <w:sz w:val="48"/>
          <w:szCs w:val="48"/>
        </w:rPr>
        <w:t xml:space="preserve"> </w:t>
      </w:r>
      <w:r w:rsidR="007C027D">
        <w:rPr>
          <w:rFonts w:ascii="Century Gothic" w:hAnsi="Century Gothic" w:cs="Arial"/>
          <w:b/>
          <w:color w:val="1F497D" w:themeColor="text2"/>
          <w:sz w:val="48"/>
          <w:szCs w:val="48"/>
        </w:rPr>
        <w:t>–</w:t>
      </w:r>
      <w:r>
        <w:rPr>
          <w:rFonts w:ascii="Century Gothic" w:hAnsi="Century Gothic" w:cs="Arial"/>
          <w:b/>
          <w:color w:val="1F497D" w:themeColor="text2"/>
          <w:sz w:val="48"/>
          <w:szCs w:val="48"/>
        </w:rPr>
        <w:t xml:space="preserve"> 20</w:t>
      </w:r>
      <w:r w:rsidR="001E01A7">
        <w:rPr>
          <w:rFonts w:ascii="Century Gothic" w:hAnsi="Century Gothic" w:cs="Arial"/>
          <w:b/>
          <w:color w:val="1F497D" w:themeColor="text2"/>
          <w:sz w:val="48"/>
          <w:szCs w:val="48"/>
        </w:rPr>
        <w:t>26/</w:t>
      </w:r>
      <w:r>
        <w:rPr>
          <w:rFonts w:ascii="Century Gothic" w:hAnsi="Century Gothic" w:cs="Arial"/>
          <w:b/>
          <w:color w:val="1F497D" w:themeColor="text2"/>
          <w:sz w:val="48"/>
          <w:szCs w:val="48"/>
        </w:rPr>
        <w:t>2</w:t>
      </w:r>
      <w:r w:rsidR="0047078E">
        <w:rPr>
          <w:rFonts w:ascii="Century Gothic" w:hAnsi="Century Gothic" w:cs="Arial"/>
          <w:b/>
          <w:color w:val="1F497D" w:themeColor="text2"/>
          <w:sz w:val="48"/>
          <w:szCs w:val="48"/>
        </w:rPr>
        <w:t>7</w:t>
      </w:r>
      <w:r w:rsidR="007C027D">
        <w:rPr>
          <w:rFonts w:ascii="Century Gothic" w:hAnsi="Century Gothic" w:cs="Arial"/>
          <w:b/>
          <w:color w:val="1F497D" w:themeColor="text2"/>
          <w:sz w:val="48"/>
          <w:szCs w:val="48"/>
        </w:rPr>
        <w:t xml:space="preserve"> </w:t>
      </w:r>
    </w:p>
    <w:p w14:paraId="16A19C0F" w14:textId="77777777" w:rsidR="004A2CAE" w:rsidRDefault="004A2CAE" w:rsidP="004A04E0">
      <w:pPr>
        <w:pStyle w:val="NoSpacing"/>
        <w:jc w:val="center"/>
        <w:rPr>
          <w:rFonts w:ascii="Century Gothic" w:hAnsi="Century Gothic" w:cs="Arial"/>
          <w:b/>
          <w:color w:val="FF0000"/>
          <w:sz w:val="48"/>
          <w:szCs w:val="48"/>
        </w:rPr>
      </w:pPr>
    </w:p>
    <w:p w14:paraId="5734952B" w14:textId="77777777" w:rsidR="004A04E0" w:rsidRPr="00651298" w:rsidRDefault="004A04E0" w:rsidP="00586B25">
      <w:pPr>
        <w:pStyle w:val="NoSpacing"/>
        <w:rPr>
          <w:rFonts w:ascii="Century Gothic" w:hAnsi="Century Gothic" w:cs="Arial"/>
          <w:b/>
          <w:sz w:val="24"/>
          <w:szCs w:val="24"/>
        </w:rPr>
      </w:pPr>
    </w:p>
    <w:p w14:paraId="174B7754" w14:textId="77777777" w:rsidR="004A04E0" w:rsidRPr="00651298" w:rsidRDefault="004A04E0" w:rsidP="00586B25">
      <w:pPr>
        <w:pStyle w:val="NoSpacing"/>
        <w:rPr>
          <w:rFonts w:ascii="Century Gothic" w:hAnsi="Century Gothic" w:cs="Arial"/>
          <w:b/>
          <w:sz w:val="24"/>
          <w:szCs w:val="24"/>
        </w:rPr>
      </w:pPr>
    </w:p>
    <w:p w14:paraId="452D89C9" w14:textId="77777777" w:rsidR="004A04E0" w:rsidRPr="00651298" w:rsidRDefault="004A04E0" w:rsidP="00FB206A">
      <w:pPr>
        <w:pStyle w:val="NoSpacing"/>
        <w:jc w:val="center"/>
        <w:rPr>
          <w:rFonts w:ascii="Century Gothic" w:hAnsi="Century Gothic" w:cs="Arial"/>
          <w:b/>
          <w:sz w:val="24"/>
          <w:szCs w:val="24"/>
        </w:rPr>
      </w:pPr>
    </w:p>
    <w:p w14:paraId="7F0BCDAA" w14:textId="77777777" w:rsidR="004A04E0" w:rsidRPr="00651298" w:rsidRDefault="004A04E0" w:rsidP="00586B25">
      <w:pPr>
        <w:pStyle w:val="NoSpacing"/>
        <w:rPr>
          <w:rFonts w:ascii="Century Gothic" w:hAnsi="Century Gothic" w:cs="Arial"/>
          <w:b/>
          <w:sz w:val="24"/>
          <w:szCs w:val="24"/>
        </w:rPr>
      </w:pPr>
    </w:p>
    <w:p w14:paraId="02DDF74F" w14:textId="77777777" w:rsidR="004A04E0" w:rsidRDefault="004A04E0" w:rsidP="00586B25">
      <w:pPr>
        <w:pStyle w:val="NoSpacing"/>
        <w:rPr>
          <w:rFonts w:ascii="Century Gothic" w:hAnsi="Century Gothic" w:cs="Arial"/>
          <w:b/>
          <w:sz w:val="24"/>
          <w:szCs w:val="24"/>
        </w:rPr>
      </w:pPr>
    </w:p>
    <w:p w14:paraId="1865519E" w14:textId="77777777" w:rsidR="00B932FA" w:rsidRDefault="00B932FA" w:rsidP="00586B25">
      <w:pPr>
        <w:pStyle w:val="NoSpacing"/>
        <w:rPr>
          <w:rFonts w:ascii="Century Gothic" w:hAnsi="Century Gothic" w:cs="Arial"/>
          <w:b/>
          <w:sz w:val="24"/>
          <w:szCs w:val="24"/>
        </w:rPr>
      </w:pPr>
    </w:p>
    <w:p w14:paraId="40A5D70F" w14:textId="77777777" w:rsidR="00B932FA" w:rsidRDefault="00B932FA" w:rsidP="00586B25">
      <w:pPr>
        <w:pStyle w:val="NoSpacing"/>
        <w:rPr>
          <w:rFonts w:ascii="Century Gothic" w:hAnsi="Century Gothic" w:cs="Arial"/>
          <w:b/>
          <w:sz w:val="24"/>
          <w:szCs w:val="24"/>
        </w:rPr>
      </w:pPr>
    </w:p>
    <w:p w14:paraId="35383770" w14:textId="77777777" w:rsidR="00B932FA" w:rsidRDefault="00B932FA" w:rsidP="00586B25">
      <w:pPr>
        <w:pStyle w:val="NoSpacing"/>
        <w:rPr>
          <w:rFonts w:ascii="Century Gothic" w:hAnsi="Century Gothic" w:cs="Arial"/>
          <w:b/>
          <w:sz w:val="24"/>
          <w:szCs w:val="24"/>
        </w:rPr>
      </w:pPr>
    </w:p>
    <w:p w14:paraId="48B39E20" w14:textId="77777777" w:rsidR="00B932FA" w:rsidRPr="00651298" w:rsidRDefault="00B932FA" w:rsidP="00586B25">
      <w:pPr>
        <w:pStyle w:val="NoSpacing"/>
        <w:rPr>
          <w:rFonts w:ascii="Century Gothic" w:hAnsi="Century Gothic" w:cs="Arial"/>
          <w:b/>
          <w:sz w:val="24"/>
          <w:szCs w:val="24"/>
        </w:rPr>
      </w:pPr>
    </w:p>
    <w:p w14:paraId="231435FF" w14:textId="77777777" w:rsidR="004A04E0" w:rsidRPr="00651298" w:rsidRDefault="004A04E0" w:rsidP="00586B25">
      <w:pPr>
        <w:pStyle w:val="NoSpacing"/>
        <w:rPr>
          <w:rFonts w:ascii="Century Gothic" w:hAnsi="Century Gothic" w:cs="Arial"/>
          <w:b/>
          <w:sz w:val="24"/>
          <w:szCs w:val="24"/>
        </w:rPr>
      </w:pPr>
    </w:p>
    <w:p w14:paraId="596848DC" w14:textId="77777777" w:rsidR="004A04E0" w:rsidRPr="00651298" w:rsidRDefault="004A04E0" w:rsidP="00586B25">
      <w:pPr>
        <w:pStyle w:val="NoSpacing"/>
        <w:rPr>
          <w:rFonts w:ascii="Century Gothic" w:hAnsi="Century Gothic" w:cs="Arial"/>
          <w:b/>
          <w:sz w:val="24"/>
          <w:szCs w:val="24"/>
        </w:rPr>
      </w:pPr>
    </w:p>
    <w:tbl>
      <w:tblPr>
        <w:tblpPr w:leftFromText="180" w:rightFromText="180" w:bottomFromText="240" w:vertAnchor="text" w:horzAnchor="margin" w:tblpY="2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925"/>
        <w:gridCol w:w="1665"/>
        <w:gridCol w:w="2189"/>
      </w:tblGrid>
      <w:tr w:rsidR="00FC142C" w14:paraId="4F5FC76D" w14:textId="77777777" w:rsidTr="00FC142C">
        <w:tc>
          <w:tcPr>
            <w:tcW w:w="174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BAFF935" w14:textId="77777777" w:rsidR="00FC142C" w:rsidRPr="00FC142C" w:rsidRDefault="00FC142C" w:rsidP="00FC142C">
            <w:pPr>
              <w:spacing w:after="0" w:line="240" w:lineRule="auto"/>
              <w:rPr>
                <w:rFonts w:ascii="Century Gothic" w:eastAsia="Times New Roman" w:hAnsi="Century Gothic" w:cs="Times New Roman"/>
                <w:color w:val="FFFFFF" w:themeColor="background1"/>
                <w:sz w:val="24"/>
                <w:szCs w:val="24"/>
              </w:rPr>
            </w:pPr>
            <w:r w:rsidRPr="00FC142C">
              <w:rPr>
                <w:rFonts w:ascii="Century Gothic" w:eastAsia="Times New Roman" w:hAnsi="Century Gothic" w:cs="Times New Roman"/>
                <w:color w:val="FFFFFF" w:themeColor="background1"/>
                <w:sz w:val="24"/>
                <w:szCs w:val="24"/>
              </w:rPr>
              <w:t>Reference</w:t>
            </w:r>
          </w:p>
        </w:tc>
        <w:tc>
          <w:tcPr>
            <w:tcW w:w="2925" w:type="dxa"/>
            <w:tcBorders>
              <w:top w:val="single" w:sz="4" w:space="0" w:color="auto"/>
              <w:left w:val="single" w:sz="4" w:space="0" w:color="auto"/>
              <w:bottom w:val="single" w:sz="4" w:space="0" w:color="auto"/>
              <w:right w:val="single" w:sz="4" w:space="0" w:color="auto"/>
            </w:tcBorders>
            <w:vAlign w:val="center"/>
            <w:hideMark/>
          </w:tcPr>
          <w:p w14:paraId="48F82C9D" w14:textId="77777777" w:rsidR="00FC142C" w:rsidRPr="00FC142C" w:rsidRDefault="00FC142C" w:rsidP="00FC142C">
            <w:pPr>
              <w:spacing w:after="0" w:line="240" w:lineRule="auto"/>
              <w:rPr>
                <w:rFonts w:ascii="Century Gothic" w:eastAsia="Times New Roman" w:hAnsi="Century Gothic" w:cs="Times New Roman"/>
                <w:sz w:val="24"/>
                <w:szCs w:val="24"/>
              </w:rPr>
            </w:pPr>
            <w:r w:rsidRPr="00FC142C">
              <w:rPr>
                <w:rFonts w:ascii="Century Gothic" w:eastAsia="Times New Roman" w:hAnsi="Century Gothic" w:cs="Times New Roman"/>
                <w:sz w:val="24"/>
                <w:szCs w:val="24"/>
              </w:rPr>
              <w:t>TBC</w:t>
            </w:r>
          </w:p>
        </w:tc>
        <w:tc>
          <w:tcPr>
            <w:tcW w:w="16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3D44C03" w14:textId="77777777" w:rsidR="00FC142C" w:rsidRPr="00FC142C" w:rsidRDefault="00FC142C" w:rsidP="00FC142C">
            <w:pPr>
              <w:spacing w:after="0" w:line="240" w:lineRule="auto"/>
              <w:rPr>
                <w:rFonts w:ascii="Century Gothic" w:eastAsia="Times New Roman" w:hAnsi="Century Gothic" w:cs="Times New Roman"/>
                <w:color w:val="FFFFFF" w:themeColor="background1"/>
                <w:sz w:val="24"/>
                <w:szCs w:val="24"/>
              </w:rPr>
            </w:pPr>
            <w:r w:rsidRPr="00FC142C">
              <w:rPr>
                <w:rFonts w:ascii="Century Gothic" w:eastAsia="Times New Roman" w:hAnsi="Century Gothic" w:cs="Times New Roman"/>
                <w:color w:val="FFFFFF" w:themeColor="background1"/>
                <w:sz w:val="24"/>
                <w:szCs w:val="24"/>
              </w:rPr>
              <w:t>Version</w:t>
            </w:r>
          </w:p>
        </w:tc>
        <w:tc>
          <w:tcPr>
            <w:tcW w:w="2189" w:type="dxa"/>
            <w:tcBorders>
              <w:top w:val="single" w:sz="4" w:space="0" w:color="auto"/>
              <w:left w:val="single" w:sz="4" w:space="0" w:color="auto"/>
              <w:bottom w:val="single" w:sz="4" w:space="0" w:color="auto"/>
              <w:right w:val="single" w:sz="4" w:space="0" w:color="auto"/>
            </w:tcBorders>
            <w:vAlign w:val="center"/>
            <w:hideMark/>
          </w:tcPr>
          <w:p w14:paraId="32750C25" w14:textId="4BCBBD9A" w:rsidR="00FC142C" w:rsidRPr="00FC142C" w:rsidRDefault="002420E1" w:rsidP="00FC142C">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2.01</w:t>
            </w:r>
          </w:p>
        </w:tc>
      </w:tr>
      <w:tr w:rsidR="00FC142C" w14:paraId="02A43311" w14:textId="77777777" w:rsidTr="00FC142C">
        <w:tc>
          <w:tcPr>
            <w:tcW w:w="174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8726E3A" w14:textId="77777777" w:rsidR="00FC142C" w:rsidRPr="00FC142C" w:rsidRDefault="00FC142C" w:rsidP="00FC142C">
            <w:pPr>
              <w:spacing w:after="0" w:line="240" w:lineRule="auto"/>
              <w:rPr>
                <w:rFonts w:ascii="Century Gothic" w:eastAsia="Times New Roman" w:hAnsi="Century Gothic" w:cs="Times New Roman"/>
                <w:color w:val="FFFFFF" w:themeColor="background1"/>
                <w:sz w:val="24"/>
                <w:szCs w:val="24"/>
              </w:rPr>
            </w:pPr>
            <w:r w:rsidRPr="00FC142C">
              <w:rPr>
                <w:rFonts w:ascii="Century Gothic" w:eastAsia="Times New Roman" w:hAnsi="Century Gothic" w:cs="Times New Roman"/>
                <w:color w:val="FFFFFF" w:themeColor="background1"/>
                <w:sz w:val="24"/>
                <w:szCs w:val="24"/>
              </w:rPr>
              <w:t>Persons affected</w:t>
            </w:r>
          </w:p>
        </w:tc>
        <w:tc>
          <w:tcPr>
            <w:tcW w:w="2925" w:type="dxa"/>
            <w:tcBorders>
              <w:top w:val="single" w:sz="4" w:space="0" w:color="auto"/>
              <w:left w:val="single" w:sz="4" w:space="0" w:color="auto"/>
              <w:bottom w:val="single" w:sz="4" w:space="0" w:color="auto"/>
              <w:right w:val="single" w:sz="4" w:space="0" w:color="auto"/>
            </w:tcBorders>
            <w:vAlign w:val="center"/>
            <w:hideMark/>
          </w:tcPr>
          <w:p w14:paraId="48FB6170" w14:textId="77777777" w:rsidR="00FC142C" w:rsidRPr="00FC142C" w:rsidRDefault="00FC142C" w:rsidP="00FC142C">
            <w:pPr>
              <w:spacing w:after="0" w:line="240" w:lineRule="auto"/>
              <w:rPr>
                <w:rFonts w:ascii="Century Gothic" w:eastAsia="Times New Roman" w:hAnsi="Century Gothic" w:cs="Times New Roman"/>
                <w:sz w:val="24"/>
                <w:szCs w:val="24"/>
              </w:rPr>
            </w:pPr>
            <w:r w:rsidRPr="00FC142C">
              <w:rPr>
                <w:rFonts w:ascii="Century Gothic" w:eastAsia="Times New Roman" w:hAnsi="Century Gothic" w:cs="Times New Roman"/>
                <w:sz w:val="24"/>
                <w:szCs w:val="24"/>
              </w:rPr>
              <w:t>Board, staff, residents</w:t>
            </w:r>
          </w:p>
        </w:tc>
        <w:tc>
          <w:tcPr>
            <w:tcW w:w="16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ED5F2A1" w14:textId="77777777" w:rsidR="00FC142C" w:rsidRPr="00FC142C" w:rsidRDefault="00FC142C" w:rsidP="00FC142C">
            <w:pPr>
              <w:spacing w:after="0" w:line="240" w:lineRule="auto"/>
              <w:rPr>
                <w:rFonts w:ascii="Century Gothic" w:eastAsia="Times New Roman" w:hAnsi="Century Gothic" w:cs="Times New Roman"/>
                <w:color w:val="FFFFFF" w:themeColor="background1"/>
                <w:sz w:val="24"/>
                <w:szCs w:val="24"/>
              </w:rPr>
            </w:pPr>
            <w:r w:rsidRPr="00FC142C">
              <w:rPr>
                <w:rFonts w:ascii="Century Gothic" w:eastAsia="Times New Roman" w:hAnsi="Century Gothic" w:cs="Times New Roman"/>
                <w:color w:val="FFFFFF" w:themeColor="background1"/>
                <w:sz w:val="24"/>
                <w:szCs w:val="24"/>
              </w:rPr>
              <w:t>Issue date</w:t>
            </w:r>
          </w:p>
        </w:tc>
        <w:tc>
          <w:tcPr>
            <w:tcW w:w="2189" w:type="dxa"/>
            <w:tcBorders>
              <w:top w:val="single" w:sz="4" w:space="0" w:color="auto"/>
              <w:left w:val="single" w:sz="4" w:space="0" w:color="auto"/>
              <w:bottom w:val="single" w:sz="4" w:space="0" w:color="auto"/>
              <w:right w:val="single" w:sz="4" w:space="0" w:color="auto"/>
            </w:tcBorders>
            <w:vAlign w:val="center"/>
            <w:hideMark/>
          </w:tcPr>
          <w:p w14:paraId="20CA0EBD" w14:textId="4FA2183B" w:rsidR="00FC142C" w:rsidRPr="00FC142C" w:rsidRDefault="00346FDE" w:rsidP="00FC142C">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3/7/2024</w:t>
            </w:r>
          </w:p>
        </w:tc>
      </w:tr>
      <w:tr w:rsidR="00FC142C" w14:paraId="1F6AAB37" w14:textId="77777777" w:rsidTr="00FC142C">
        <w:tc>
          <w:tcPr>
            <w:tcW w:w="174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047D4CF" w14:textId="77777777" w:rsidR="00FC142C" w:rsidRPr="00FC142C" w:rsidRDefault="00FC142C" w:rsidP="00FC142C">
            <w:pPr>
              <w:spacing w:after="0" w:line="240" w:lineRule="auto"/>
              <w:rPr>
                <w:rFonts w:ascii="Century Gothic" w:eastAsia="Times New Roman" w:hAnsi="Century Gothic" w:cs="Times New Roman"/>
                <w:color w:val="FFFFFF" w:themeColor="background1"/>
                <w:sz w:val="24"/>
                <w:szCs w:val="24"/>
              </w:rPr>
            </w:pPr>
            <w:r w:rsidRPr="00FC142C">
              <w:rPr>
                <w:rFonts w:ascii="Century Gothic" w:eastAsia="Times New Roman" w:hAnsi="Century Gothic" w:cs="Times New Roman"/>
                <w:color w:val="FFFFFF" w:themeColor="background1"/>
                <w:sz w:val="24"/>
                <w:szCs w:val="24"/>
              </w:rPr>
              <w:t>Approved by</w:t>
            </w:r>
          </w:p>
        </w:tc>
        <w:tc>
          <w:tcPr>
            <w:tcW w:w="2925" w:type="dxa"/>
            <w:tcBorders>
              <w:top w:val="single" w:sz="4" w:space="0" w:color="auto"/>
              <w:left w:val="single" w:sz="4" w:space="0" w:color="auto"/>
              <w:bottom w:val="single" w:sz="4" w:space="0" w:color="auto"/>
              <w:right w:val="single" w:sz="4" w:space="0" w:color="auto"/>
            </w:tcBorders>
            <w:vAlign w:val="center"/>
            <w:hideMark/>
          </w:tcPr>
          <w:p w14:paraId="0EBC0DE7" w14:textId="2BEB7F25" w:rsidR="00FC142C" w:rsidRPr="00FC142C" w:rsidRDefault="00FC142C" w:rsidP="00FC142C">
            <w:pPr>
              <w:spacing w:after="0" w:line="240" w:lineRule="auto"/>
              <w:rPr>
                <w:rFonts w:ascii="Century Gothic" w:eastAsia="Times New Roman" w:hAnsi="Century Gothic" w:cs="Times New Roman"/>
                <w:sz w:val="24"/>
                <w:szCs w:val="24"/>
              </w:rPr>
            </w:pPr>
            <w:r w:rsidRPr="00FC142C">
              <w:rPr>
                <w:rFonts w:ascii="Century Gothic" w:eastAsia="Times New Roman" w:hAnsi="Century Gothic" w:cs="Times New Roman"/>
                <w:sz w:val="24"/>
                <w:szCs w:val="24"/>
              </w:rPr>
              <w:t xml:space="preserve">Arches Board of Management </w:t>
            </w:r>
          </w:p>
        </w:tc>
        <w:tc>
          <w:tcPr>
            <w:tcW w:w="16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6E1555" w14:textId="77777777" w:rsidR="00FC142C" w:rsidRPr="00FC142C" w:rsidRDefault="00FC142C" w:rsidP="00FC142C">
            <w:pPr>
              <w:spacing w:after="0" w:line="240" w:lineRule="auto"/>
              <w:rPr>
                <w:rFonts w:ascii="Century Gothic" w:eastAsia="Times New Roman" w:hAnsi="Century Gothic" w:cs="Times New Roman"/>
                <w:color w:val="FFFFFF" w:themeColor="background1"/>
                <w:sz w:val="24"/>
                <w:szCs w:val="24"/>
              </w:rPr>
            </w:pPr>
            <w:r w:rsidRPr="00FC142C">
              <w:rPr>
                <w:rFonts w:ascii="Century Gothic" w:eastAsia="Times New Roman" w:hAnsi="Century Gothic" w:cs="Times New Roman"/>
                <w:color w:val="FFFFFF" w:themeColor="background1"/>
                <w:sz w:val="24"/>
                <w:szCs w:val="24"/>
              </w:rPr>
              <w:t>Reviewed Date</w:t>
            </w:r>
          </w:p>
        </w:tc>
        <w:tc>
          <w:tcPr>
            <w:tcW w:w="2189" w:type="dxa"/>
            <w:tcBorders>
              <w:top w:val="single" w:sz="4" w:space="0" w:color="auto"/>
              <w:left w:val="single" w:sz="4" w:space="0" w:color="auto"/>
              <w:bottom w:val="single" w:sz="4" w:space="0" w:color="auto"/>
              <w:right w:val="single" w:sz="4" w:space="0" w:color="auto"/>
            </w:tcBorders>
            <w:vAlign w:val="center"/>
            <w:hideMark/>
          </w:tcPr>
          <w:p w14:paraId="1D35437C" w14:textId="3397DAC6" w:rsidR="00FC142C" w:rsidRPr="00FC142C" w:rsidRDefault="00FC142C" w:rsidP="00FC142C">
            <w:pPr>
              <w:spacing w:after="0" w:line="240" w:lineRule="auto"/>
              <w:rPr>
                <w:rFonts w:ascii="Century Gothic" w:eastAsia="Times New Roman" w:hAnsi="Century Gothic" w:cs="Times New Roman"/>
                <w:sz w:val="24"/>
                <w:szCs w:val="24"/>
              </w:rPr>
            </w:pPr>
          </w:p>
        </w:tc>
      </w:tr>
      <w:tr w:rsidR="00FC142C" w14:paraId="519CD177" w14:textId="77777777" w:rsidTr="00FC142C">
        <w:tc>
          <w:tcPr>
            <w:tcW w:w="174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A37152D" w14:textId="77777777" w:rsidR="00FC142C" w:rsidRPr="00FC142C" w:rsidRDefault="00FC142C" w:rsidP="00FC142C">
            <w:pPr>
              <w:spacing w:after="0" w:line="240" w:lineRule="auto"/>
              <w:rPr>
                <w:rFonts w:ascii="Century Gothic" w:eastAsia="Times New Roman" w:hAnsi="Century Gothic" w:cs="Times New Roman"/>
                <w:color w:val="FFFFFF" w:themeColor="background1"/>
                <w:sz w:val="24"/>
                <w:szCs w:val="24"/>
              </w:rPr>
            </w:pPr>
            <w:r w:rsidRPr="00FC142C">
              <w:rPr>
                <w:rFonts w:ascii="Century Gothic" w:eastAsia="Times New Roman" w:hAnsi="Century Gothic" w:cs="Times New Roman"/>
                <w:color w:val="FFFFFF" w:themeColor="background1"/>
                <w:sz w:val="24"/>
                <w:szCs w:val="24"/>
              </w:rPr>
              <w:t>Lead Officer</w:t>
            </w:r>
          </w:p>
        </w:tc>
        <w:tc>
          <w:tcPr>
            <w:tcW w:w="2925" w:type="dxa"/>
            <w:tcBorders>
              <w:top w:val="single" w:sz="4" w:space="0" w:color="auto"/>
              <w:left w:val="single" w:sz="4" w:space="0" w:color="auto"/>
              <w:bottom w:val="single" w:sz="4" w:space="0" w:color="auto"/>
              <w:right w:val="single" w:sz="4" w:space="0" w:color="auto"/>
            </w:tcBorders>
            <w:vAlign w:val="center"/>
            <w:hideMark/>
          </w:tcPr>
          <w:p w14:paraId="0E344208" w14:textId="071B0B94" w:rsidR="00FC142C" w:rsidRPr="00FC142C" w:rsidRDefault="00346FDE" w:rsidP="00FC142C">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Will Doole</w:t>
            </w:r>
          </w:p>
        </w:tc>
        <w:tc>
          <w:tcPr>
            <w:tcW w:w="16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5D5E8DA" w14:textId="77777777" w:rsidR="00FC142C" w:rsidRPr="00FC142C" w:rsidRDefault="00FC142C" w:rsidP="00FC142C">
            <w:pPr>
              <w:spacing w:after="0" w:line="240" w:lineRule="auto"/>
              <w:rPr>
                <w:rFonts w:ascii="Century Gothic" w:eastAsia="Times New Roman" w:hAnsi="Century Gothic" w:cs="Times New Roman"/>
                <w:color w:val="FFFFFF" w:themeColor="background1"/>
                <w:sz w:val="24"/>
                <w:szCs w:val="24"/>
              </w:rPr>
            </w:pPr>
            <w:r w:rsidRPr="00FC142C">
              <w:rPr>
                <w:rFonts w:ascii="Century Gothic" w:eastAsia="Times New Roman" w:hAnsi="Century Gothic" w:cs="Times New Roman"/>
                <w:color w:val="FFFFFF" w:themeColor="background1"/>
                <w:sz w:val="24"/>
                <w:szCs w:val="24"/>
              </w:rPr>
              <w:t>Next Review</w:t>
            </w:r>
          </w:p>
        </w:tc>
        <w:tc>
          <w:tcPr>
            <w:tcW w:w="2189" w:type="dxa"/>
            <w:tcBorders>
              <w:top w:val="single" w:sz="4" w:space="0" w:color="auto"/>
              <w:left w:val="single" w:sz="4" w:space="0" w:color="auto"/>
              <w:bottom w:val="single" w:sz="4" w:space="0" w:color="auto"/>
              <w:right w:val="single" w:sz="4" w:space="0" w:color="auto"/>
            </w:tcBorders>
            <w:vAlign w:val="center"/>
            <w:hideMark/>
          </w:tcPr>
          <w:p w14:paraId="7A52B2A8" w14:textId="262E63B0" w:rsidR="00FC142C" w:rsidRPr="00FC142C" w:rsidRDefault="00346FDE" w:rsidP="00FC142C">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March</w:t>
            </w:r>
            <w:r w:rsidR="00FC142C" w:rsidRPr="00FC142C">
              <w:rPr>
                <w:rFonts w:ascii="Century Gothic" w:eastAsia="Times New Roman" w:hAnsi="Century Gothic" w:cs="Times New Roman"/>
                <w:sz w:val="24"/>
                <w:szCs w:val="24"/>
              </w:rPr>
              <w:t xml:space="preserve"> 202</w:t>
            </w:r>
            <w:r w:rsidR="0047078E">
              <w:rPr>
                <w:rFonts w:ascii="Century Gothic" w:eastAsia="Times New Roman" w:hAnsi="Century Gothic" w:cs="Times New Roman"/>
                <w:sz w:val="24"/>
                <w:szCs w:val="24"/>
              </w:rPr>
              <w:t>7</w:t>
            </w:r>
          </w:p>
        </w:tc>
      </w:tr>
    </w:tbl>
    <w:p w14:paraId="10BFF5DE" w14:textId="77777777" w:rsidR="004A04E0" w:rsidRPr="00651298" w:rsidRDefault="004A04E0" w:rsidP="00586B25">
      <w:pPr>
        <w:pStyle w:val="NoSpacing"/>
        <w:rPr>
          <w:rFonts w:ascii="Century Gothic" w:hAnsi="Century Gothic" w:cs="Arial"/>
          <w:b/>
          <w:sz w:val="24"/>
          <w:szCs w:val="24"/>
        </w:rPr>
      </w:pPr>
    </w:p>
    <w:p w14:paraId="2F48063D" w14:textId="77777777" w:rsidR="004A04E0" w:rsidRDefault="004A04E0" w:rsidP="00586B25">
      <w:pPr>
        <w:pStyle w:val="NoSpacing"/>
        <w:rPr>
          <w:rFonts w:ascii="Century Gothic" w:hAnsi="Century Gothic" w:cs="Arial"/>
          <w:b/>
          <w:sz w:val="24"/>
          <w:szCs w:val="24"/>
        </w:rPr>
      </w:pPr>
    </w:p>
    <w:p w14:paraId="79241BA9" w14:textId="77777777" w:rsidR="001C46A5" w:rsidRDefault="001C46A5" w:rsidP="00586B25">
      <w:pPr>
        <w:pStyle w:val="NoSpacing"/>
        <w:rPr>
          <w:rFonts w:ascii="Century Gothic" w:hAnsi="Century Gothic" w:cs="Arial"/>
          <w:b/>
          <w:sz w:val="24"/>
          <w:szCs w:val="24"/>
        </w:rPr>
      </w:pPr>
    </w:p>
    <w:p w14:paraId="794629DD" w14:textId="77777777" w:rsidR="001C46A5" w:rsidRDefault="001C46A5" w:rsidP="00586B25">
      <w:pPr>
        <w:pStyle w:val="NoSpacing"/>
        <w:rPr>
          <w:rFonts w:ascii="Century Gothic" w:hAnsi="Century Gothic" w:cs="Arial"/>
          <w:b/>
          <w:sz w:val="24"/>
          <w:szCs w:val="24"/>
        </w:rPr>
      </w:pPr>
    </w:p>
    <w:p w14:paraId="13C0ECB6" w14:textId="77777777" w:rsidR="00B932FA" w:rsidRDefault="00B932FA" w:rsidP="00586B25">
      <w:pPr>
        <w:pStyle w:val="NoSpacing"/>
        <w:rPr>
          <w:rFonts w:ascii="Century Gothic" w:hAnsi="Century Gothic" w:cs="Arial"/>
          <w:b/>
          <w:sz w:val="24"/>
          <w:szCs w:val="24"/>
        </w:rPr>
      </w:pPr>
    </w:p>
    <w:p w14:paraId="6B45CB78" w14:textId="77777777" w:rsidR="00B932FA" w:rsidRDefault="00B932FA" w:rsidP="00586B25">
      <w:pPr>
        <w:pStyle w:val="NoSpacing"/>
        <w:rPr>
          <w:rFonts w:ascii="Century Gothic" w:hAnsi="Century Gothic" w:cs="Arial"/>
          <w:b/>
          <w:sz w:val="24"/>
          <w:szCs w:val="24"/>
        </w:rPr>
      </w:pPr>
    </w:p>
    <w:p w14:paraId="6F9BB420" w14:textId="77777777" w:rsidR="00B932FA" w:rsidRDefault="00B932FA" w:rsidP="00586B25">
      <w:pPr>
        <w:pStyle w:val="NoSpacing"/>
        <w:rPr>
          <w:rFonts w:ascii="Century Gothic" w:hAnsi="Century Gothic" w:cs="Arial"/>
          <w:b/>
          <w:sz w:val="24"/>
          <w:szCs w:val="24"/>
        </w:rPr>
      </w:pPr>
    </w:p>
    <w:p w14:paraId="435A2171" w14:textId="77777777" w:rsidR="00B932FA" w:rsidRDefault="00B932FA" w:rsidP="00586B25">
      <w:pPr>
        <w:pStyle w:val="NoSpacing"/>
        <w:rPr>
          <w:rFonts w:ascii="Century Gothic" w:hAnsi="Century Gothic" w:cs="Arial"/>
          <w:b/>
          <w:sz w:val="24"/>
          <w:szCs w:val="24"/>
        </w:rPr>
      </w:pPr>
    </w:p>
    <w:p w14:paraId="3D7AA507" w14:textId="77777777" w:rsidR="00FC142C" w:rsidRDefault="00FC142C" w:rsidP="00586B25">
      <w:pPr>
        <w:pStyle w:val="NoSpacing"/>
        <w:rPr>
          <w:rFonts w:ascii="Century Gothic" w:hAnsi="Century Gothic" w:cs="Arial"/>
          <w:b/>
          <w:sz w:val="24"/>
          <w:szCs w:val="24"/>
        </w:rPr>
      </w:pPr>
    </w:p>
    <w:p w14:paraId="4EEEB9E0" w14:textId="77777777" w:rsidR="004A04E0" w:rsidRDefault="004A04E0" w:rsidP="00586B25">
      <w:pPr>
        <w:pStyle w:val="NoSpacing"/>
        <w:rPr>
          <w:rFonts w:ascii="Century Gothic" w:hAnsi="Century Gothic" w:cs="Arial"/>
          <w:sz w:val="24"/>
          <w:szCs w:val="24"/>
        </w:rPr>
      </w:pPr>
    </w:p>
    <w:p w14:paraId="20DA8CFF" w14:textId="0D7E2705" w:rsidR="003109B4" w:rsidRDefault="004C426B" w:rsidP="001D386B">
      <w:pPr>
        <w:pStyle w:val="NoSpacing"/>
        <w:numPr>
          <w:ilvl w:val="0"/>
          <w:numId w:val="25"/>
        </w:numPr>
        <w:rPr>
          <w:rFonts w:ascii="Century Gothic" w:hAnsi="Century Gothic" w:cs="Arial"/>
          <w:b/>
          <w:color w:val="1F497D" w:themeColor="text2"/>
          <w:sz w:val="28"/>
          <w:szCs w:val="28"/>
        </w:rPr>
      </w:pPr>
      <w:bookmarkStart w:id="0" w:name="_Hlk169432256"/>
      <w:r>
        <w:rPr>
          <w:rFonts w:ascii="Century Gothic" w:hAnsi="Century Gothic" w:cs="Arial"/>
          <w:b/>
          <w:color w:val="1F497D" w:themeColor="text2"/>
          <w:sz w:val="28"/>
          <w:szCs w:val="28"/>
        </w:rPr>
        <w:lastRenderedPageBreak/>
        <w:t>Introduction</w:t>
      </w:r>
    </w:p>
    <w:bookmarkEnd w:id="0"/>
    <w:p w14:paraId="1A54C6E5" w14:textId="77777777" w:rsidR="00A4111B" w:rsidRDefault="00A4111B" w:rsidP="00A4111B">
      <w:pPr>
        <w:pStyle w:val="NoSpacing"/>
        <w:rPr>
          <w:rFonts w:ascii="Century Gothic" w:hAnsi="Century Gothic" w:cs="Arial"/>
          <w:b/>
          <w:color w:val="1F497D" w:themeColor="text2"/>
          <w:sz w:val="28"/>
          <w:szCs w:val="28"/>
        </w:rPr>
      </w:pPr>
    </w:p>
    <w:p w14:paraId="3E057CED" w14:textId="77777777" w:rsidR="00C400B6" w:rsidRDefault="00A4111B" w:rsidP="00A4111B">
      <w:pPr>
        <w:pStyle w:val="NormalWeb"/>
        <w:shd w:val="clear" w:color="auto" w:fill="FFFFFF"/>
        <w:spacing w:before="0" w:beforeAutospacing="0"/>
        <w:rPr>
          <w:rFonts w:ascii="Century Gothic" w:hAnsi="Century Gothic"/>
          <w:color w:val="1F497D" w:themeColor="text2"/>
        </w:rPr>
      </w:pPr>
      <w:r w:rsidRPr="00F951CF">
        <w:rPr>
          <w:rFonts w:ascii="Century Gothic" w:hAnsi="Century Gothic"/>
          <w:color w:val="1F497D" w:themeColor="text2"/>
        </w:rPr>
        <w:t>In 1975, Arches Housing was formed on the back of a promise - to provide affordable decent homes for the rent, regeneration, and revival of communities in Sheffield.</w:t>
      </w:r>
      <w:r w:rsidR="00F951CF">
        <w:rPr>
          <w:rFonts w:ascii="Century Gothic" w:hAnsi="Century Gothic"/>
          <w:color w:val="1F497D" w:themeColor="text2"/>
        </w:rPr>
        <w:t xml:space="preserve"> </w:t>
      </w:r>
    </w:p>
    <w:p w14:paraId="2658E809" w14:textId="65041BA4" w:rsidR="004B4347" w:rsidRDefault="00214E55" w:rsidP="00A4111B">
      <w:pPr>
        <w:pStyle w:val="NormalWeb"/>
        <w:shd w:val="clear" w:color="auto" w:fill="FFFFFF"/>
        <w:spacing w:before="0" w:beforeAutospacing="0"/>
        <w:rPr>
          <w:rFonts w:ascii="Century Gothic" w:hAnsi="Century Gothic"/>
          <w:color w:val="1F497D" w:themeColor="text2"/>
        </w:rPr>
      </w:pPr>
      <w:r w:rsidRPr="00F951CF">
        <w:rPr>
          <w:rFonts w:ascii="Century Gothic" w:hAnsi="Century Gothic"/>
          <w:color w:val="1F497D" w:themeColor="text2"/>
        </w:rPr>
        <w:t xml:space="preserve">Fulfilling this promise </w:t>
      </w:r>
      <w:r w:rsidR="00D66387">
        <w:rPr>
          <w:rFonts w:ascii="Century Gothic" w:hAnsi="Century Gothic"/>
          <w:color w:val="1F497D" w:themeColor="text2"/>
        </w:rPr>
        <w:t>means</w:t>
      </w:r>
      <w:r w:rsidR="003D0912" w:rsidRPr="00F951CF">
        <w:rPr>
          <w:rFonts w:ascii="Century Gothic" w:hAnsi="Century Gothic"/>
          <w:color w:val="1F497D" w:themeColor="text2"/>
        </w:rPr>
        <w:t xml:space="preserve"> </w:t>
      </w:r>
      <w:r w:rsidR="00730EBA" w:rsidRPr="00F951CF">
        <w:rPr>
          <w:rFonts w:ascii="Century Gothic" w:hAnsi="Century Gothic"/>
          <w:color w:val="1F497D" w:themeColor="text2"/>
        </w:rPr>
        <w:t xml:space="preserve">optimising how we spend </w:t>
      </w:r>
      <w:r w:rsidR="003D0912" w:rsidRPr="00F951CF">
        <w:rPr>
          <w:rFonts w:ascii="Century Gothic" w:hAnsi="Century Gothic"/>
          <w:color w:val="1F497D" w:themeColor="text2"/>
        </w:rPr>
        <w:t>our income and</w:t>
      </w:r>
      <w:r w:rsidR="00D66387">
        <w:rPr>
          <w:rFonts w:ascii="Century Gothic" w:hAnsi="Century Gothic"/>
          <w:color w:val="1F497D" w:themeColor="text2"/>
        </w:rPr>
        <w:t xml:space="preserve"> how we maximise</w:t>
      </w:r>
      <w:r w:rsidR="00923939">
        <w:rPr>
          <w:rFonts w:ascii="Century Gothic" w:hAnsi="Century Gothic"/>
          <w:color w:val="1F497D" w:themeColor="text2"/>
        </w:rPr>
        <w:t xml:space="preserve"> </w:t>
      </w:r>
      <w:r w:rsidR="003D0912" w:rsidRPr="00F951CF">
        <w:rPr>
          <w:rFonts w:ascii="Century Gothic" w:hAnsi="Century Gothic"/>
          <w:color w:val="1F497D" w:themeColor="text2"/>
        </w:rPr>
        <w:t>every pound of investment</w:t>
      </w:r>
      <w:r w:rsidR="003014B1" w:rsidRPr="00F951CF">
        <w:rPr>
          <w:rFonts w:ascii="Century Gothic" w:hAnsi="Century Gothic"/>
          <w:color w:val="1F497D" w:themeColor="text2"/>
        </w:rPr>
        <w:t xml:space="preserve">. </w:t>
      </w:r>
    </w:p>
    <w:p w14:paraId="6712C58D" w14:textId="2D2DBCF0" w:rsidR="00214E55" w:rsidRDefault="00F35A61" w:rsidP="00A4111B">
      <w:pPr>
        <w:pStyle w:val="NormalWeb"/>
        <w:shd w:val="clear" w:color="auto" w:fill="FFFFFF"/>
        <w:spacing w:before="0" w:beforeAutospacing="0"/>
        <w:rPr>
          <w:rFonts w:ascii="Century Gothic" w:hAnsi="Century Gothic"/>
          <w:color w:val="1F497D" w:themeColor="text2"/>
        </w:rPr>
      </w:pPr>
      <w:r w:rsidRPr="00F951CF">
        <w:rPr>
          <w:rFonts w:ascii="Century Gothic" w:hAnsi="Century Gothic"/>
          <w:color w:val="1F497D" w:themeColor="text2"/>
        </w:rPr>
        <w:t>T</w:t>
      </w:r>
      <w:r w:rsidR="003014B1" w:rsidRPr="00F951CF">
        <w:rPr>
          <w:rFonts w:ascii="Century Gothic" w:hAnsi="Century Gothic"/>
          <w:color w:val="1F497D" w:themeColor="text2"/>
        </w:rPr>
        <w:t xml:space="preserve">his means having a </w:t>
      </w:r>
      <w:r w:rsidR="0055500F">
        <w:rPr>
          <w:rFonts w:ascii="Century Gothic" w:hAnsi="Century Gothic"/>
          <w:color w:val="1F497D" w:themeColor="text2"/>
        </w:rPr>
        <w:t>robust</w:t>
      </w:r>
      <w:r w:rsidR="003014B1" w:rsidRPr="00F951CF">
        <w:rPr>
          <w:rFonts w:ascii="Century Gothic" w:hAnsi="Century Gothic"/>
          <w:color w:val="1F497D" w:themeColor="text2"/>
        </w:rPr>
        <w:t xml:space="preserve"> approach to delivering value for money</w:t>
      </w:r>
      <w:r w:rsidR="00CF2DF4">
        <w:rPr>
          <w:rFonts w:ascii="Century Gothic" w:hAnsi="Century Gothic"/>
          <w:color w:val="1F497D" w:themeColor="text2"/>
        </w:rPr>
        <w:t xml:space="preserve"> (VFM)</w:t>
      </w:r>
      <w:r w:rsidR="0055500F">
        <w:rPr>
          <w:rFonts w:ascii="Century Gothic" w:hAnsi="Century Gothic"/>
          <w:color w:val="1F497D" w:themeColor="text2"/>
        </w:rPr>
        <w:t xml:space="preserve"> </w:t>
      </w:r>
      <w:r w:rsidR="00C13896">
        <w:rPr>
          <w:rFonts w:ascii="Century Gothic" w:hAnsi="Century Gothic"/>
          <w:color w:val="1F497D" w:themeColor="text2"/>
        </w:rPr>
        <w:t xml:space="preserve">that is grounded </w:t>
      </w:r>
      <w:r w:rsidR="00B63F5D">
        <w:rPr>
          <w:rFonts w:ascii="Century Gothic" w:hAnsi="Century Gothic"/>
          <w:color w:val="1F497D" w:themeColor="text2"/>
        </w:rPr>
        <w:t>in knowing</w:t>
      </w:r>
      <w:r w:rsidR="00CF2DF4">
        <w:rPr>
          <w:rFonts w:ascii="Century Gothic" w:hAnsi="Century Gothic"/>
          <w:color w:val="1F497D" w:themeColor="text2"/>
        </w:rPr>
        <w:t xml:space="preserve"> our </w:t>
      </w:r>
      <w:r w:rsidR="004B4347">
        <w:rPr>
          <w:rFonts w:ascii="Century Gothic" w:hAnsi="Century Gothic"/>
          <w:color w:val="1F497D" w:themeColor="text2"/>
        </w:rPr>
        <w:t xml:space="preserve">business, our </w:t>
      </w:r>
      <w:r w:rsidR="00C400B6">
        <w:rPr>
          <w:rFonts w:ascii="Century Gothic" w:hAnsi="Century Gothic"/>
          <w:color w:val="1F497D" w:themeColor="text2"/>
        </w:rPr>
        <w:t>performance, our</w:t>
      </w:r>
      <w:r w:rsidR="00B63F5D">
        <w:rPr>
          <w:rFonts w:ascii="Century Gothic" w:hAnsi="Century Gothic"/>
          <w:color w:val="1F497D" w:themeColor="text2"/>
        </w:rPr>
        <w:t xml:space="preserve"> customers and their priorities</w:t>
      </w:r>
      <w:r w:rsidR="003014B1" w:rsidRPr="00F951CF">
        <w:rPr>
          <w:rFonts w:ascii="Century Gothic" w:hAnsi="Century Gothic"/>
          <w:color w:val="1F497D" w:themeColor="text2"/>
        </w:rPr>
        <w:t>.</w:t>
      </w:r>
      <w:r w:rsidR="00F951CF" w:rsidRPr="00F951CF">
        <w:rPr>
          <w:rFonts w:ascii="Century Gothic" w:hAnsi="Century Gothic"/>
          <w:color w:val="1F497D" w:themeColor="text2"/>
        </w:rPr>
        <w:t xml:space="preserve"> </w:t>
      </w:r>
    </w:p>
    <w:p w14:paraId="5116B1DA" w14:textId="2A4632FA" w:rsidR="00A60D12" w:rsidRPr="00A60D12" w:rsidRDefault="00A60D12" w:rsidP="00A60D12">
      <w:pPr>
        <w:pStyle w:val="NormalWeb"/>
        <w:numPr>
          <w:ilvl w:val="0"/>
          <w:numId w:val="25"/>
        </w:numPr>
        <w:shd w:val="clear" w:color="auto" w:fill="FFFFFF"/>
        <w:spacing w:before="0" w:beforeAutospacing="0"/>
        <w:rPr>
          <w:rFonts w:ascii="Century Gothic" w:hAnsi="Century Gothic"/>
          <w:b/>
          <w:bCs/>
          <w:color w:val="1F497D" w:themeColor="text2"/>
          <w:sz w:val="28"/>
          <w:szCs w:val="28"/>
        </w:rPr>
      </w:pPr>
      <w:r w:rsidRPr="00A60D12">
        <w:rPr>
          <w:rFonts w:ascii="Century Gothic" w:hAnsi="Century Gothic"/>
          <w:b/>
          <w:bCs/>
          <w:color w:val="1F497D" w:themeColor="text2"/>
          <w:sz w:val="28"/>
          <w:szCs w:val="28"/>
        </w:rPr>
        <w:t>Regulatory Requirements</w:t>
      </w:r>
      <w:r w:rsidR="00DE4A4E">
        <w:rPr>
          <w:rFonts w:ascii="Century Gothic" w:hAnsi="Century Gothic"/>
          <w:b/>
          <w:bCs/>
          <w:color w:val="1F497D" w:themeColor="text2"/>
          <w:sz w:val="28"/>
          <w:szCs w:val="28"/>
        </w:rPr>
        <w:t xml:space="preserve"> and beyond</w:t>
      </w:r>
    </w:p>
    <w:p w14:paraId="256E92A2" w14:textId="7ED28444" w:rsidR="003553ED" w:rsidRDefault="00F951CF" w:rsidP="00F951CF">
      <w:pPr>
        <w:pStyle w:val="NoSpacing"/>
        <w:rPr>
          <w:rFonts w:ascii="Century Gothic" w:hAnsi="Century Gothic" w:cs="Arial"/>
          <w:b/>
          <w:bCs/>
          <w:color w:val="1F497D" w:themeColor="text2"/>
          <w:sz w:val="24"/>
          <w:szCs w:val="24"/>
        </w:rPr>
      </w:pPr>
      <w:r>
        <w:rPr>
          <w:rFonts w:ascii="Century Gothic" w:hAnsi="Century Gothic" w:cs="Arial"/>
          <w:color w:val="1F497D" w:themeColor="text2"/>
          <w:sz w:val="24"/>
          <w:szCs w:val="24"/>
        </w:rPr>
        <w:t>This VFM Strategy meets the requirements of the Regulator of Social Housing as framed in the Value for Money Standard</w:t>
      </w:r>
      <w:r w:rsidR="00DE4A4E">
        <w:rPr>
          <w:rFonts w:ascii="Century Gothic" w:hAnsi="Century Gothic" w:cs="Arial"/>
          <w:color w:val="1F497D" w:themeColor="text2"/>
          <w:sz w:val="24"/>
          <w:szCs w:val="24"/>
        </w:rPr>
        <w:t xml:space="preserve"> </w:t>
      </w:r>
      <w:r>
        <w:rPr>
          <w:rFonts w:ascii="Century Gothic" w:hAnsi="Century Gothic" w:cs="Arial"/>
          <w:color w:val="1F497D" w:themeColor="text2"/>
          <w:sz w:val="24"/>
          <w:szCs w:val="24"/>
        </w:rPr>
        <w:t xml:space="preserve">summarised at </w:t>
      </w:r>
      <w:r w:rsidRPr="00030554">
        <w:rPr>
          <w:rFonts w:ascii="Century Gothic" w:hAnsi="Century Gothic" w:cs="Arial"/>
          <w:b/>
          <w:bCs/>
          <w:color w:val="1F497D" w:themeColor="text2"/>
          <w:sz w:val="24"/>
          <w:szCs w:val="24"/>
        </w:rPr>
        <w:t>appendix 1</w:t>
      </w:r>
      <w:r>
        <w:rPr>
          <w:rFonts w:ascii="Century Gothic" w:hAnsi="Century Gothic" w:cs="Arial"/>
          <w:color w:val="1F497D" w:themeColor="text2"/>
          <w:sz w:val="24"/>
          <w:szCs w:val="24"/>
        </w:rPr>
        <w:t xml:space="preserve"> and </w:t>
      </w:r>
      <w:r w:rsidR="00AC7F91">
        <w:rPr>
          <w:rFonts w:ascii="Century Gothic" w:hAnsi="Century Gothic" w:cs="Arial"/>
          <w:color w:val="1F497D" w:themeColor="text2"/>
          <w:sz w:val="24"/>
          <w:szCs w:val="24"/>
        </w:rPr>
        <w:t xml:space="preserve">it </w:t>
      </w:r>
      <w:r>
        <w:rPr>
          <w:rFonts w:ascii="Century Gothic" w:hAnsi="Century Gothic" w:cs="Arial"/>
          <w:color w:val="1F497D" w:themeColor="text2"/>
          <w:sz w:val="24"/>
          <w:szCs w:val="24"/>
        </w:rPr>
        <w:t>incorporates the required metrics</w:t>
      </w:r>
      <w:r w:rsidR="00DB730B">
        <w:rPr>
          <w:rFonts w:ascii="Century Gothic" w:hAnsi="Century Gothic" w:cs="Arial"/>
          <w:color w:val="1F497D" w:themeColor="text2"/>
          <w:sz w:val="24"/>
          <w:szCs w:val="24"/>
        </w:rPr>
        <w:t xml:space="preserve"> in </w:t>
      </w:r>
      <w:r w:rsidR="00DB730B">
        <w:rPr>
          <w:rFonts w:ascii="Century Gothic" w:hAnsi="Century Gothic" w:cs="Arial"/>
          <w:b/>
          <w:bCs/>
          <w:color w:val="1F497D" w:themeColor="text2"/>
          <w:sz w:val="24"/>
          <w:szCs w:val="24"/>
        </w:rPr>
        <w:t>se</w:t>
      </w:r>
      <w:r w:rsidR="00833B35">
        <w:rPr>
          <w:rFonts w:ascii="Century Gothic" w:hAnsi="Century Gothic" w:cs="Arial"/>
          <w:b/>
          <w:bCs/>
          <w:color w:val="1F497D" w:themeColor="text2"/>
          <w:sz w:val="24"/>
          <w:szCs w:val="24"/>
        </w:rPr>
        <w:t xml:space="preserve">ction </w:t>
      </w:r>
      <w:r w:rsidR="00DE4A4E">
        <w:rPr>
          <w:rFonts w:ascii="Century Gothic" w:hAnsi="Century Gothic" w:cs="Arial"/>
          <w:b/>
          <w:bCs/>
          <w:color w:val="1F497D" w:themeColor="text2"/>
          <w:sz w:val="24"/>
          <w:szCs w:val="24"/>
        </w:rPr>
        <w:t>8</w:t>
      </w:r>
      <w:r w:rsidR="0082373D">
        <w:rPr>
          <w:rFonts w:ascii="Century Gothic" w:hAnsi="Century Gothic" w:cs="Arial"/>
          <w:b/>
          <w:bCs/>
          <w:color w:val="1F497D" w:themeColor="text2"/>
          <w:sz w:val="24"/>
          <w:szCs w:val="24"/>
        </w:rPr>
        <w:t xml:space="preserve">. </w:t>
      </w:r>
    </w:p>
    <w:p w14:paraId="14C136CD" w14:textId="326DF22E" w:rsidR="003340BF" w:rsidRDefault="004F7559" w:rsidP="008C74AC">
      <w:pPr>
        <w:spacing w:before="120" w:after="160" w:line="259" w:lineRule="auto"/>
        <w:rPr>
          <w:rFonts w:ascii="Century Gothic" w:hAnsi="Century Gothic" w:cs="Arial"/>
          <w:color w:val="1F497D" w:themeColor="text2"/>
          <w:sz w:val="24"/>
          <w:szCs w:val="24"/>
        </w:rPr>
      </w:pPr>
      <w:r w:rsidRPr="00667861">
        <w:rPr>
          <w:rFonts w:ascii="Century Gothic" w:hAnsi="Century Gothic" w:cs="Arial"/>
          <w:color w:val="1F497D" w:themeColor="text2"/>
          <w:sz w:val="24"/>
          <w:szCs w:val="24"/>
        </w:rPr>
        <w:t>Beyond the requirements of the Regulator</w:t>
      </w:r>
      <w:r w:rsidR="00AC7F91">
        <w:rPr>
          <w:rFonts w:ascii="Century Gothic" w:hAnsi="Century Gothic" w:cs="Arial"/>
          <w:color w:val="1F497D" w:themeColor="text2"/>
          <w:sz w:val="24"/>
          <w:szCs w:val="24"/>
        </w:rPr>
        <w:t>,</w:t>
      </w:r>
      <w:r w:rsidRPr="00667861">
        <w:rPr>
          <w:rFonts w:ascii="Century Gothic" w:hAnsi="Century Gothic" w:cs="Arial"/>
          <w:color w:val="1F497D" w:themeColor="text2"/>
          <w:sz w:val="24"/>
          <w:szCs w:val="24"/>
        </w:rPr>
        <w:t xml:space="preserve"> and </w:t>
      </w:r>
      <w:r w:rsidR="00B2302B" w:rsidRPr="00667861">
        <w:rPr>
          <w:rFonts w:ascii="Century Gothic" w:hAnsi="Century Gothic" w:cs="Arial"/>
          <w:color w:val="1F497D" w:themeColor="text2"/>
          <w:sz w:val="24"/>
          <w:szCs w:val="24"/>
        </w:rPr>
        <w:t xml:space="preserve">in support of our </w:t>
      </w:r>
      <w:r w:rsidR="00264C96" w:rsidRPr="00667861">
        <w:rPr>
          <w:rFonts w:ascii="Century Gothic" w:hAnsi="Century Gothic" w:cs="Arial"/>
          <w:color w:val="1F497D" w:themeColor="text2"/>
          <w:sz w:val="24"/>
          <w:szCs w:val="24"/>
        </w:rPr>
        <w:t>long-term</w:t>
      </w:r>
      <w:r w:rsidR="00B2302B" w:rsidRPr="00667861">
        <w:rPr>
          <w:rFonts w:ascii="Century Gothic" w:hAnsi="Century Gothic" w:cs="Arial"/>
          <w:color w:val="1F497D" w:themeColor="text2"/>
          <w:sz w:val="24"/>
          <w:szCs w:val="24"/>
        </w:rPr>
        <w:t xml:space="preserve"> goal of putting</w:t>
      </w:r>
      <w:r w:rsidRPr="00667861">
        <w:rPr>
          <w:rFonts w:ascii="Century Gothic" w:hAnsi="Century Gothic" w:cs="Arial"/>
          <w:color w:val="1F497D" w:themeColor="text2"/>
          <w:sz w:val="24"/>
          <w:szCs w:val="24"/>
        </w:rPr>
        <w:t xml:space="preserve"> </w:t>
      </w:r>
      <w:r w:rsidR="00667861" w:rsidRPr="00667861">
        <w:rPr>
          <w:rFonts w:ascii="Century Gothic" w:hAnsi="Century Gothic"/>
          <w:color w:val="1F497D" w:themeColor="text2"/>
          <w:sz w:val="24"/>
        </w:rPr>
        <w:t>customers at the heart of what we do</w:t>
      </w:r>
      <w:r w:rsidR="00667861">
        <w:rPr>
          <w:rFonts w:ascii="Century Gothic" w:hAnsi="Century Gothic"/>
          <w:color w:val="1F497D" w:themeColor="text2"/>
          <w:sz w:val="24"/>
        </w:rPr>
        <w:t>, t</w:t>
      </w:r>
      <w:r w:rsidR="00D647BB">
        <w:rPr>
          <w:rFonts w:ascii="Century Gothic" w:hAnsi="Century Gothic" w:cs="Arial"/>
          <w:color w:val="1F497D" w:themeColor="text2"/>
          <w:sz w:val="24"/>
          <w:szCs w:val="24"/>
        </w:rPr>
        <w:t xml:space="preserve">his strategy </w:t>
      </w:r>
      <w:r w:rsidR="00F951CF">
        <w:rPr>
          <w:rFonts w:ascii="Century Gothic" w:hAnsi="Century Gothic" w:cs="Arial"/>
          <w:color w:val="1F497D" w:themeColor="text2"/>
          <w:sz w:val="24"/>
          <w:szCs w:val="24"/>
        </w:rPr>
        <w:t xml:space="preserve">also </w:t>
      </w:r>
      <w:r w:rsidR="00A60D12">
        <w:rPr>
          <w:rFonts w:ascii="Century Gothic" w:hAnsi="Century Gothic" w:cs="Arial"/>
          <w:color w:val="1F497D" w:themeColor="text2"/>
          <w:sz w:val="24"/>
          <w:szCs w:val="24"/>
        </w:rPr>
        <w:t>delivers</w:t>
      </w:r>
      <w:r w:rsidR="00F951CF">
        <w:rPr>
          <w:rFonts w:ascii="Century Gothic" w:hAnsi="Century Gothic" w:cs="Arial"/>
          <w:color w:val="1F497D" w:themeColor="text2"/>
          <w:sz w:val="24"/>
          <w:szCs w:val="24"/>
        </w:rPr>
        <w:t xml:space="preserve"> a sharper focus on value for money from our customers’ perspective</w:t>
      </w:r>
      <w:r w:rsidR="002E1126">
        <w:rPr>
          <w:rFonts w:ascii="Century Gothic" w:hAnsi="Century Gothic" w:cs="Arial"/>
          <w:color w:val="1F497D" w:themeColor="text2"/>
          <w:sz w:val="24"/>
          <w:szCs w:val="24"/>
        </w:rPr>
        <w:t xml:space="preserve"> by </w:t>
      </w:r>
      <w:r w:rsidR="00A60D12">
        <w:rPr>
          <w:rFonts w:ascii="Century Gothic" w:hAnsi="Century Gothic" w:cs="Arial"/>
          <w:color w:val="1F497D" w:themeColor="text2"/>
          <w:sz w:val="24"/>
          <w:szCs w:val="24"/>
        </w:rPr>
        <w:t>asking</w:t>
      </w:r>
      <w:r w:rsidR="002E1126">
        <w:rPr>
          <w:rFonts w:ascii="Century Gothic" w:hAnsi="Century Gothic" w:cs="Arial"/>
          <w:color w:val="1F497D" w:themeColor="text2"/>
          <w:sz w:val="24"/>
          <w:szCs w:val="24"/>
        </w:rPr>
        <w:t xml:space="preserve"> </w:t>
      </w:r>
      <w:r w:rsidR="00F951CF">
        <w:rPr>
          <w:rFonts w:ascii="Century Gothic" w:hAnsi="Century Gothic" w:cs="Arial"/>
          <w:color w:val="1F497D" w:themeColor="text2"/>
          <w:sz w:val="24"/>
          <w:szCs w:val="24"/>
        </w:rPr>
        <w:t>what good value for money looks like for the people who live in our homes</w:t>
      </w:r>
      <w:r w:rsidR="002E1126">
        <w:rPr>
          <w:rFonts w:ascii="Century Gothic" w:hAnsi="Century Gothic" w:cs="Arial"/>
          <w:color w:val="1F497D" w:themeColor="text2"/>
          <w:sz w:val="24"/>
          <w:szCs w:val="24"/>
        </w:rPr>
        <w:t xml:space="preserve">. </w:t>
      </w:r>
      <w:r w:rsidR="00F951CF">
        <w:rPr>
          <w:rFonts w:ascii="Century Gothic" w:hAnsi="Century Gothic" w:cs="Arial"/>
          <w:color w:val="1F497D" w:themeColor="text2"/>
          <w:sz w:val="24"/>
          <w:szCs w:val="24"/>
        </w:rPr>
        <w:t xml:space="preserve"> </w:t>
      </w:r>
    </w:p>
    <w:p w14:paraId="107E97F3" w14:textId="50F428D4" w:rsidR="0019369E" w:rsidRDefault="002E1126" w:rsidP="003340BF">
      <w:pPr>
        <w:pStyle w:val="NoSpacing"/>
        <w:numPr>
          <w:ilvl w:val="0"/>
          <w:numId w:val="25"/>
        </w:numPr>
        <w:rPr>
          <w:rFonts w:ascii="Century Gothic" w:hAnsi="Century Gothic" w:cs="Arial"/>
          <w:b/>
          <w:color w:val="1F497D" w:themeColor="text2"/>
          <w:sz w:val="28"/>
          <w:szCs w:val="28"/>
        </w:rPr>
      </w:pPr>
      <w:r>
        <w:rPr>
          <w:rFonts w:ascii="Century Gothic" w:hAnsi="Century Gothic" w:cs="Arial"/>
          <w:b/>
          <w:color w:val="1F497D" w:themeColor="text2"/>
          <w:sz w:val="28"/>
          <w:szCs w:val="28"/>
        </w:rPr>
        <w:t xml:space="preserve">Value for Customers </w:t>
      </w:r>
    </w:p>
    <w:p w14:paraId="0744BCEB" w14:textId="77777777" w:rsidR="00F3533C" w:rsidRDefault="00F3533C" w:rsidP="00F3533C">
      <w:pPr>
        <w:pStyle w:val="NoSpacing"/>
        <w:ind w:left="720"/>
        <w:rPr>
          <w:rFonts w:ascii="Century Gothic" w:hAnsi="Century Gothic" w:cs="Arial"/>
          <w:b/>
          <w:color w:val="1F497D" w:themeColor="text2"/>
          <w:sz w:val="28"/>
          <w:szCs w:val="28"/>
        </w:rPr>
      </w:pPr>
    </w:p>
    <w:p w14:paraId="71099F74" w14:textId="77777777" w:rsidR="0050330A" w:rsidRDefault="00F3533C" w:rsidP="005F5E08">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Building customer engagement and influence </w:t>
      </w:r>
      <w:r w:rsidR="0026133F">
        <w:rPr>
          <w:rFonts w:ascii="Century Gothic" w:hAnsi="Century Gothic" w:cs="Arial"/>
          <w:color w:val="1F497D" w:themeColor="text2"/>
          <w:sz w:val="24"/>
          <w:szCs w:val="24"/>
        </w:rPr>
        <w:t xml:space="preserve">into </w:t>
      </w:r>
      <w:r w:rsidR="00264C96">
        <w:rPr>
          <w:rFonts w:ascii="Century Gothic" w:hAnsi="Century Gothic" w:cs="Arial"/>
          <w:color w:val="1F497D" w:themeColor="text2"/>
          <w:sz w:val="24"/>
          <w:szCs w:val="24"/>
        </w:rPr>
        <w:t xml:space="preserve">the </w:t>
      </w:r>
      <w:r w:rsidR="0026133F">
        <w:rPr>
          <w:rFonts w:ascii="Century Gothic" w:hAnsi="Century Gothic" w:cs="Arial"/>
          <w:color w:val="1F497D" w:themeColor="text2"/>
          <w:sz w:val="24"/>
          <w:szCs w:val="24"/>
        </w:rPr>
        <w:t xml:space="preserve">VFM </w:t>
      </w:r>
      <w:r w:rsidR="00264C96">
        <w:rPr>
          <w:rFonts w:ascii="Century Gothic" w:hAnsi="Century Gothic" w:cs="Arial"/>
          <w:color w:val="1F497D" w:themeColor="text2"/>
          <w:sz w:val="24"/>
          <w:szCs w:val="24"/>
        </w:rPr>
        <w:t xml:space="preserve">strategy </w:t>
      </w:r>
      <w:r>
        <w:rPr>
          <w:rFonts w:ascii="Century Gothic" w:hAnsi="Century Gothic" w:cs="Arial"/>
          <w:color w:val="1F497D" w:themeColor="text2"/>
          <w:sz w:val="24"/>
          <w:szCs w:val="24"/>
        </w:rPr>
        <w:t>will be an incremental process grounded in existing customer engagement</w:t>
      </w:r>
      <w:r w:rsidR="00EE528E">
        <w:rPr>
          <w:rFonts w:ascii="Century Gothic" w:hAnsi="Century Gothic" w:cs="Arial"/>
          <w:color w:val="1F497D" w:themeColor="text2"/>
          <w:sz w:val="24"/>
          <w:szCs w:val="24"/>
        </w:rPr>
        <w:t xml:space="preserve">. </w:t>
      </w:r>
      <w:r w:rsidR="005F5E08" w:rsidRPr="001D386B">
        <w:rPr>
          <w:rFonts w:ascii="Century Gothic" w:hAnsi="Century Gothic" w:cs="Arial"/>
          <w:color w:val="1F497D" w:themeColor="text2"/>
          <w:sz w:val="24"/>
          <w:szCs w:val="24"/>
        </w:rPr>
        <w:t xml:space="preserve">The development of this </w:t>
      </w:r>
      <w:r w:rsidR="00264C96">
        <w:rPr>
          <w:rFonts w:ascii="Century Gothic" w:hAnsi="Century Gothic" w:cs="Arial"/>
          <w:color w:val="1F497D" w:themeColor="text2"/>
          <w:sz w:val="24"/>
          <w:szCs w:val="24"/>
        </w:rPr>
        <w:t>approach</w:t>
      </w:r>
      <w:r w:rsidR="005F5E08" w:rsidRPr="001D386B">
        <w:rPr>
          <w:rFonts w:ascii="Century Gothic" w:hAnsi="Century Gothic" w:cs="Arial"/>
          <w:color w:val="1F497D" w:themeColor="text2"/>
          <w:sz w:val="24"/>
          <w:szCs w:val="24"/>
        </w:rPr>
        <w:t xml:space="preserve"> starts with three questions or challenges written from a customer perspective. </w:t>
      </w:r>
    </w:p>
    <w:p w14:paraId="71280F2A" w14:textId="77777777" w:rsidR="0050330A" w:rsidRDefault="0050330A" w:rsidP="005F5E08">
      <w:pPr>
        <w:pStyle w:val="NoSpacing"/>
        <w:rPr>
          <w:rFonts w:ascii="Century Gothic" w:hAnsi="Century Gothic" w:cs="Arial"/>
          <w:color w:val="1F497D" w:themeColor="text2"/>
          <w:sz w:val="24"/>
          <w:szCs w:val="24"/>
        </w:rPr>
      </w:pPr>
    </w:p>
    <w:p w14:paraId="47F68F33" w14:textId="6C182B8F" w:rsidR="005F5E08" w:rsidRDefault="002F4B9D" w:rsidP="005F5E08">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In the early </w:t>
      </w:r>
      <w:r w:rsidR="00245ECE">
        <w:rPr>
          <w:rFonts w:ascii="Century Gothic" w:hAnsi="Century Gothic" w:cs="Arial"/>
          <w:color w:val="1F497D" w:themeColor="text2"/>
          <w:sz w:val="24"/>
          <w:szCs w:val="24"/>
        </w:rPr>
        <w:t>stage</w:t>
      </w:r>
      <w:r>
        <w:rPr>
          <w:rFonts w:ascii="Century Gothic" w:hAnsi="Century Gothic" w:cs="Arial"/>
          <w:color w:val="1F497D" w:themeColor="text2"/>
          <w:sz w:val="24"/>
          <w:szCs w:val="24"/>
        </w:rPr>
        <w:t xml:space="preserve"> of this stra</w:t>
      </w:r>
      <w:r w:rsidR="00245ECE">
        <w:rPr>
          <w:rFonts w:ascii="Century Gothic" w:hAnsi="Century Gothic" w:cs="Arial"/>
          <w:color w:val="1F497D" w:themeColor="text2"/>
          <w:sz w:val="24"/>
          <w:szCs w:val="24"/>
        </w:rPr>
        <w:t xml:space="preserve">tegy our response </w:t>
      </w:r>
      <w:r w:rsidR="0050330A">
        <w:rPr>
          <w:rFonts w:ascii="Century Gothic" w:hAnsi="Century Gothic" w:cs="Arial"/>
          <w:color w:val="1F497D" w:themeColor="text2"/>
          <w:sz w:val="24"/>
          <w:szCs w:val="24"/>
        </w:rPr>
        <w:t>to these</w:t>
      </w:r>
      <w:r w:rsidR="00245ECE">
        <w:rPr>
          <w:rFonts w:ascii="Century Gothic" w:hAnsi="Century Gothic" w:cs="Arial"/>
          <w:color w:val="1F497D" w:themeColor="text2"/>
          <w:sz w:val="24"/>
          <w:szCs w:val="24"/>
        </w:rPr>
        <w:t xml:space="preserve"> questions will be qualitative </w:t>
      </w:r>
      <w:r w:rsidR="000E3A70">
        <w:rPr>
          <w:rFonts w:ascii="Century Gothic" w:hAnsi="Century Gothic" w:cs="Arial"/>
          <w:color w:val="1F497D" w:themeColor="text2"/>
          <w:sz w:val="24"/>
          <w:szCs w:val="24"/>
        </w:rPr>
        <w:t>and</w:t>
      </w:r>
      <w:r w:rsidR="00245ECE">
        <w:rPr>
          <w:rFonts w:ascii="Century Gothic" w:hAnsi="Century Gothic" w:cs="Arial"/>
          <w:color w:val="1F497D" w:themeColor="text2"/>
          <w:sz w:val="24"/>
          <w:szCs w:val="24"/>
        </w:rPr>
        <w:t xml:space="preserve"> </w:t>
      </w:r>
      <w:r w:rsidR="0050330A">
        <w:rPr>
          <w:rFonts w:ascii="Century Gothic" w:hAnsi="Century Gothic" w:cs="Arial"/>
          <w:color w:val="1F497D" w:themeColor="text2"/>
          <w:sz w:val="24"/>
          <w:szCs w:val="24"/>
        </w:rPr>
        <w:t xml:space="preserve">quantitative, including </w:t>
      </w:r>
      <w:r w:rsidR="002A0175">
        <w:rPr>
          <w:rFonts w:ascii="Century Gothic" w:hAnsi="Century Gothic" w:cs="Arial"/>
          <w:color w:val="1F497D" w:themeColor="text2"/>
          <w:sz w:val="24"/>
          <w:szCs w:val="24"/>
        </w:rPr>
        <w:t xml:space="preserve">numerical as well as </w:t>
      </w:r>
      <w:r w:rsidR="00245ECE">
        <w:rPr>
          <w:rFonts w:ascii="Century Gothic" w:hAnsi="Century Gothic" w:cs="Arial"/>
          <w:color w:val="1F497D" w:themeColor="text2"/>
          <w:sz w:val="24"/>
          <w:szCs w:val="24"/>
        </w:rPr>
        <w:t xml:space="preserve">narrative </w:t>
      </w:r>
      <w:r w:rsidR="0050330A">
        <w:rPr>
          <w:rFonts w:ascii="Century Gothic" w:hAnsi="Century Gothic" w:cs="Arial"/>
          <w:color w:val="1F497D" w:themeColor="text2"/>
          <w:sz w:val="24"/>
          <w:szCs w:val="24"/>
        </w:rPr>
        <w:t>update</w:t>
      </w:r>
      <w:r w:rsidR="000E3A70">
        <w:rPr>
          <w:rFonts w:ascii="Century Gothic" w:hAnsi="Century Gothic" w:cs="Arial"/>
          <w:color w:val="1F497D" w:themeColor="text2"/>
          <w:sz w:val="24"/>
          <w:szCs w:val="24"/>
        </w:rPr>
        <w:t>s</w:t>
      </w:r>
      <w:r w:rsidR="0050330A">
        <w:rPr>
          <w:rFonts w:ascii="Century Gothic" w:hAnsi="Century Gothic" w:cs="Arial"/>
          <w:color w:val="1F497D" w:themeColor="text2"/>
          <w:sz w:val="24"/>
          <w:szCs w:val="24"/>
        </w:rPr>
        <w:t xml:space="preserve"> and case studies. </w:t>
      </w:r>
    </w:p>
    <w:p w14:paraId="053744BD" w14:textId="77777777" w:rsidR="00F3533C" w:rsidRDefault="00F3533C" w:rsidP="00F3533C">
      <w:pPr>
        <w:pStyle w:val="NoSpacing"/>
        <w:rPr>
          <w:rFonts w:ascii="Century Gothic" w:hAnsi="Century Gothic" w:cs="Arial"/>
          <w:b/>
          <w:bCs/>
          <w:color w:val="1F497D" w:themeColor="text2"/>
          <w:sz w:val="28"/>
          <w:szCs w:val="28"/>
        </w:rPr>
      </w:pPr>
    </w:p>
    <w:p w14:paraId="3454B33E" w14:textId="45C9D0E6" w:rsidR="00F3533C" w:rsidRDefault="00F3533C" w:rsidP="00F3533C">
      <w:pPr>
        <w:pStyle w:val="NoSpacing"/>
        <w:rPr>
          <w:rFonts w:ascii="Century Gothic" w:hAnsi="Century Gothic" w:cs="Arial"/>
          <w:b/>
          <w:bCs/>
          <w:color w:val="1F497D" w:themeColor="text2"/>
          <w:sz w:val="28"/>
          <w:szCs w:val="28"/>
        </w:rPr>
      </w:pPr>
      <w:r>
        <w:rPr>
          <w:rFonts w:ascii="Century Gothic" w:hAnsi="Century Gothic" w:cs="Arial"/>
          <w:b/>
          <w:bCs/>
          <w:color w:val="1F497D" w:themeColor="text2"/>
          <w:sz w:val="28"/>
          <w:szCs w:val="28"/>
        </w:rPr>
        <w:t xml:space="preserve">Is my rent good value? </w:t>
      </w:r>
    </w:p>
    <w:p w14:paraId="306D2E49" w14:textId="77777777" w:rsidR="00F3533C" w:rsidRDefault="00F3533C" w:rsidP="00F3533C">
      <w:pPr>
        <w:pStyle w:val="NoSpacing"/>
        <w:rPr>
          <w:rFonts w:ascii="Century Gothic" w:hAnsi="Century Gothic" w:cs="Arial"/>
          <w:b/>
          <w:bCs/>
          <w:color w:val="1F497D" w:themeColor="text2"/>
          <w:sz w:val="28"/>
          <w:szCs w:val="28"/>
        </w:rPr>
      </w:pPr>
    </w:p>
    <w:p w14:paraId="67957B69" w14:textId="7E5C7354" w:rsidR="00F3533C" w:rsidRPr="00D06B02" w:rsidRDefault="00F3533C" w:rsidP="00F3533C">
      <w:pPr>
        <w:pStyle w:val="NoSpacing"/>
        <w:rPr>
          <w:rFonts w:ascii="Century Gothic" w:hAnsi="Century Gothic" w:cs="Arial"/>
          <w:color w:val="FF0000"/>
          <w:sz w:val="24"/>
          <w:szCs w:val="24"/>
        </w:rPr>
      </w:pPr>
      <w:r>
        <w:rPr>
          <w:rFonts w:ascii="Century Gothic" w:hAnsi="Century Gothic" w:cs="Arial"/>
          <w:color w:val="1F497D" w:themeColor="text2"/>
          <w:sz w:val="24"/>
          <w:szCs w:val="24"/>
        </w:rPr>
        <w:t>This will be demonstrated by providing customers with the following information via an annual update on the website.</w:t>
      </w:r>
      <w:r w:rsidR="00E659FC" w:rsidRPr="00E659FC">
        <w:rPr>
          <w:rFonts w:ascii="Century Gothic" w:hAnsi="Century Gothic" w:cs="Arial"/>
          <w:color w:val="1F497D" w:themeColor="text2"/>
          <w:sz w:val="24"/>
          <w:szCs w:val="24"/>
        </w:rPr>
        <w:t xml:space="preserve"> </w:t>
      </w:r>
      <w:r w:rsidR="00E659FC">
        <w:rPr>
          <w:rFonts w:ascii="Century Gothic" w:hAnsi="Century Gothic" w:cs="Arial"/>
          <w:color w:val="1F497D" w:themeColor="text2"/>
          <w:sz w:val="24"/>
          <w:szCs w:val="24"/>
        </w:rPr>
        <w:t>We will report on:</w:t>
      </w:r>
    </w:p>
    <w:p w14:paraId="6CAC63A0" w14:textId="77777777" w:rsidR="00F3533C" w:rsidRDefault="00F3533C" w:rsidP="00F3533C">
      <w:pPr>
        <w:pStyle w:val="NoSpacing"/>
        <w:rPr>
          <w:rFonts w:ascii="Century Gothic" w:hAnsi="Century Gothic" w:cs="Arial"/>
          <w:color w:val="1F497D" w:themeColor="text2"/>
          <w:sz w:val="24"/>
          <w:szCs w:val="24"/>
        </w:rPr>
      </w:pPr>
    </w:p>
    <w:p w14:paraId="2C76F453" w14:textId="44B1D3E2" w:rsidR="00F3533C" w:rsidRDefault="00F3533C" w:rsidP="00F3533C">
      <w:pPr>
        <w:pStyle w:val="NoSpacing"/>
        <w:numPr>
          <w:ilvl w:val="0"/>
          <w:numId w:val="26"/>
        </w:numPr>
        <w:rPr>
          <w:rFonts w:ascii="Century Gothic" w:hAnsi="Century Gothic" w:cs="Arial"/>
          <w:color w:val="1F497D" w:themeColor="text2"/>
          <w:sz w:val="24"/>
          <w:szCs w:val="24"/>
        </w:rPr>
      </w:pPr>
      <w:r>
        <w:rPr>
          <w:rFonts w:ascii="Century Gothic" w:hAnsi="Century Gothic" w:cs="Arial"/>
          <w:color w:val="1F497D" w:themeColor="text2"/>
          <w:sz w:val="24"/>
          <w:szCs w:val="24"/>
        </w:rPr>
        <w:t>Average Arches rent by property type</w:t>
      </w:r>
      <w:r w:rsidR="00F6594E">
        <w:rPr>
          <w:rFonts w:ascii="Century Gothic" w:hAnsi="Century Gothic" w:cs="Arial"/>
          <w:color w:val="1F497D" w:themeColor="text2"/>
          <w:sz w:val="24"/>
          <w:szCs w:val="24"/>
        </w:rPr>
        <w:t xml:space="preserve"> and location</w:t>
      </w:r>
    </w:p>
    <w:p w14:paraId="7C127752" w14:textId="77777777" w:rsidR="00F3533C" w:rsidRDefault="00F3533C" w:rsidP="00F3533C">
      <w:pPr>
        <w:pStyle w:val="NoSpacing"/>
        <w:numPr>
          <w:ilvl w:val="0"/>
          <w:numId w:val="26"/>
        </w:numPr>
        <w:rPr>
          <w:rFonts w:ascii="Century Gothic" w:hAnsi="Century Gothic" w:cs="Arial"/>
          <w:color w:val="1F497D" w:themeColor="text2"/>
          <w:sz w:val="24"/>
          <w:szCs w:val="24"/>
        </w:rPr>
      </w:pPr>
      <w:r>
        <w:rPr>
          <w:rFonts w:ascii="Century Gothic" w:hAnsi="Century Gothic" w:cs="Arial"/>
          <w:color w:val="1F497D" w:themeColor="text2"/>
          <w:sz w:val="24"/>
          <w:szCs w:val="24"/>
        </w:rPr>
        <w:t>Comparison to local private rented sector rents</w:t>
      </w:r>
    </w:p>
    <w:p w14:paraId="4E2C73B6" w14:textId="2ABBB21C" w:rsidR="000D487B" w:rsidRDefault="000D487B" w:rsidP="00F3533C">
      <w:pPr>
        <w:pStyle w:val="NoSpacing"/>
        <w:numPr>
          <w:ilvl w:val="0"/>
          <w:numId w:val="26"/>
        </w:numPr>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Comparison to other local </w:t>
      </w:r>
      <w:r w:rsidR="00E04B04">
        <w:rPr>
          <w:rFonts w:ascii="Century Gothic" w:hAnsi="Century Gothic" w:cs="Arial"/>
          <w:color w:val="1F497D" w:themeColor="text2"/>
          <w:sz w:val="24"/>
          <w:szCs w:val="24"/>
        </w:rPr>
        <w:t>Registered Providers of Social Housing</w:t>
      </w:r>
    </w:p>
    <w:p w14:paraId="6B78843D" w14:textId="13257552" w:rsidR="00F3533C" w:rsidRDefault="00226507" w:rsidP="00F3533C">
      <w:pPr>
        <w:pStyle w:val="NoSpacing"/>
        <w:numPr>
          <w:ilvl w:val="0"/>
          <w:numId w:val="26"/>
        </w:numPr>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Maintaining rents below the </w:t>
      </w:r>
      <w:r w:rsidR="00F3533C">
        <w:rPr>
          <w:rFonts w:ascii="Century Gothic" w:hAnsi="Century Gothic" w:cs="Arial"/>
          <w:color w:val="1F497D" w:themeColor="text2"/>
          <w:sz w:val="24"/>
          <w:szCs w:val="24"/>
        </w:rPr>
        <w:t>Shelter Living Rent</w:t>
      </w:r>
    </w:p>
    <w:p w14:paraId="12693B58" w14:textId="77777777" w:rsidR="00F3533C" w:rsidRPr="00C7620A" w:rsidRDefault="00F3533C" w:rsidP="00F3533C">
      <w:pPr>
        <w:pStyle w:val="NoSpacing"/>
        <w:ind w:left="720"/>
        <w:rPr>
          <w:rFonts w:ascii="Century Gothic" w:hAnsi="Century Gothic" w:cs="Arial"/>
          <w:color w:val="1F497D" w:themeColor="text2"/>
          <w:sz w:val="24"/>
          <w:szCs w:val="24"/>
        </w:rPr>
      </w:pPr>
    </w:p>
    <w:p w14:paraId="78BA12AC" w14:textId="77777777" w:rsidR="00806F18" w:rsidRDefault="00806F18" w:rsidP="00F3533C">
      <w:pPr>
        <w:pStyle w:val="NoSpacing"/>
        <w:rPr>
          <w:rFonts w:ascii="Century Gothic" w:hAnsi="Century Gothic" w:cs="Arial"/>
          <w:b/>
          <w:bCs/>
          <w:color w:val="1F497D" w:themeColor="text2"/>
          <w:sz w:val="28"/>
          <w:szCs w:val="28"/>
        </w:rPr>
      </w:pPr>
    </w:p>
    <w:p w14:paraId="6E28AEED" w14:textId="77777777" w:rsidR="00806F18" w:rsidRDefault="00806F18" w:rsidP="00F3533C">
      <w:pPr>
        <w:pStyle w:val="NoSpacing"/>
        <w:rPr>
          <w:rFonts w:ascii="Century Gothic" w:hAnsi="Century Gothic" w:cs="Arial"/>
          <w:b/>
          <w:bCs/>
          <w:color w:val="1F497D" w:themeColor="text2"/>
          <w:sz w:val="28"/>
          <w:szCs w:val="28"/>
        </w:rPr>
      </w:pPr>
    </w:p>
    <w:p w14:paraId="6A166C4B" w14:textId="464F6028" w:rsidR="00F3533C" w:rsidRDefault="00F3533C" w:rsidP="00F3533C">
      <w:pPr>
        <w:pStyle w:val="NoSpacing"/>
        <w:rPr>
          <w:rFonts w:ascii="Century Gothic" w:hAnsi="Century Gothic" w:cs="Arial"/>
          <w:b/>
          <w:bCs/>
          <w:color w:val="1F497D" w:themeColor="text2"/>
          <w:sz w:val="28"/>
          <w:szCs w:val="28"/>
        </w:rPr>
      </w:pPr>
      <w:r>
        <w:rPr>
          <w:rFonts w:ascii="Century Gothic" w:hAnsi="Century Gothic" w:cs="Arial"/>
          <w:b/>
          <w:bCs/>
          <w:color w:val="1F497D" w:themeColor="text2"/>
          <w:sz w:val="28"/>
          <w:szCs w:val="28"/>
        </w:rPr>
        <w:t>Is my home affordable to run?</w:t>
      </w:r>
    </w:p>
    <w:p w14:paraId="79456477" w14:textId="77777777" w:rsidR="00F3533C" w:rsidRDefault="00F3533C" w:rsidP="00F3533C">
      <w:pPr>
        <w:pStyle w:val="NoSpacing"/>
        <w:rPr>
          <w:rFonts w:ascii="Century Gothic" w:hAnsi="Century Gothic" w:cs="Arial"/>
          <w:b/>
          <w:bCs/>
          <w:color w:val="1F497D" w:themeColor="text2"/>
          <w:sz w:val="28"/>
          <w:szCs w:val="28"/>
        </w:rPr>
      </w:pPr>
    </w:p>
    <w:p w14:paraId="762C26A8" w14:textId="3FF276F1" w:rsidR="00F3533C" w:rsidRDefault="00F3533C" w:rsidP="00F3533C">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This will be demonstrated by setting out </w:t>
      </w:r>
      <w:r w:rsidRPr="00C7620A">
        <w:rPr>
          <w:rFonts w:ascii="Century Gothic" w:hAnsi="Century Gothic" w:cs="Arial"/>
          <w:color w:val="1F497D" w:themeColor="text2"/>
          <w:sz w:val="24"/>
          <w:szCs w:val="24"/>
        </w:rPr>
        <w:t>Arches commitment to invest in homes to increase their energy efficiency to reduce running costs for customers</w:t>
      </w:r>
      <w:r w:rsidR="002F4B9D">
        <w:rPr>
          <w:rFonts w:ascii="Century Gothic" w:hAnsi="Century Gothic" w:cs="Arial"/>
          <w:color w:val="1F497D" w:themeColor="text2"/>
          <w:sz w:val="24"/>
          <w:szCs w:val="24"/>
        </w:rPr>
        <w:t xml:space="preserve"> </w:t>
      </w:r>
      <w:r w:rsidR="002F4B9D" w:rsidRPr="00B45D48">
        <w:rPr>
          <w:rFonts w:ascii="Century Gothic" w:hAnsi="Century Gothic" w:cs="Arial"/>
          <w:color w:val="1F497D" w:themeColor="text2"/>
          <w:sz w:val="24"/>
          <w:szCs w:val="24"/>
        </w:rPr>
        <w:t>as well as tracking customers who are in financial</w:t>
      </w:r>
      <w:r w:rsidR="002F4B9D" w:rsidRPr="00F51245">
        <w:rPr>
          <w:rFonts w:ascii="Century Gothic" w:hAnsi="Century Gothic" w:cs="Arial"/>
          <w:color w:val="FF0000"/>
          <w:sz w:val="24"/>
          <w:szCs w:val="24"/>
        </w:rPr>
        <w:t xml:space="preserve"> </w:t>
      </w:r>
      <w:r w:rsidR="002F4B9D" w:rsidRPr="00B45D48">
        <w:rPr>
          <w:rFonts w:ascii="Century Gothic" w:hAnsi="Century Gothic" w:cs="Arial"/>
          <w:color w:val="1F497D" w:themeColor="text2"/>
          <w:sz w:val="24"/>
          <w:szCs w:val="24"/>
        </w:rPr>
        <w:t>crisis</w:t>
      </w:r>
      <w:r w:rsidR="00B45D48" w:rsidRPr="00B45D48">
        <w:rPr>
          <w:rFonts w:ascii="Century Gothic" w:hAnsi="Century Gothic" w:cs="Arial"/>
          <w:color w:val="1F497D" w:themeColor="text2"/>
          <w:sz w:val="24"/>
          <w:szCs w:val="24"/>
        </w:rPr>
        <w:t>.</w:t>
      </w:r>
      <w:r w:rsidR="00E659FC">
        <w:rPr>
          <w:rFonts w:ascii="Century Gothic" w:hAnsi="Century Gothic" w:cs="Arial"/>
          <w:color w:val="1F497D" w:themeColor="text2"/>
          <w:sz w:val="24"/>
          <w:szCs w:val="24"/>
        </w:rPr>
        <w:t xml:space="preserve"> We will report on:</w:t>
      </w:r>
    </w:p>
    <w:p w14:paraId="16D3FDEF" w14:textId="77777777" w:rsidR="00F3533C" w:rsidRDefault="00F3533C" w:rsidP="00F3533C">
      <w:pPr>
        <w:pStyle w:val="NoSpacing"/>
        <w:rPr>
          <w:rFonts w:ascii="Century Gothic" w:hAnsi="Century Gothic" w:cs="Arial"/>
          <w:color w:val="1F497D" w:themeColor="text2"/>
          <w:sz w:val="24"/>
          <w:szCs w:val="24"/>
        </w:rPr>
      </w:pPr>
    </w:p>
    <w:p w14:paraId="626DDEEA" w14:textId="53A70B1C" w:rsidR="00F3533C" w:rsidRDefault="00B45D48" w:rsidP="00F3533C">
      <w:pPr>
        <w:pStyle w:val="NoSpacing"/>
        <w:numPr>
          <w:ilvl w:val="0"/>
          <w:numId w:val="27"/>
        </w:numPr>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Improving </w:t>
      </w:r>
      <w:r w:rsidR="00F3533C">
        <w:rPr>
          <w:rFonts w:ascii="Century Gothic" w:hAnsi="Century Gothic" w:cs="Arial"/>
          <w:color w:val="1F497D" w:themeColor="text2"/>
          <w:sz w:val="24"/>
          <w:szCs w:val="24"/>
        </w:rPr>
        <w:t>EPC rating</w:t>
      </w:r>
      <w:r w:rsidR="00F51245">
        <w:rPr>
          <w:rFonts w:ascii="Century Gothic" w:hAnsi="Century Gothic" w:cs="Arial"/>
          <w:color w:val="1F497D" w:themeColor="text2"/>
          <w:sz w:val="24"/>
          <w:szCs w:val="24"/>
        </w:rPr>
        <w:t>s</w:t>
      </w:r>
    </w:p>
    <w:p w14:paraId="54F0BB15" w14:textId="70CBF418" w:rsidR="007C7D4A" w:rsidRPr="00D83498" w:rsidRDefault="002F4B9D" w:rsidP="007C7D4A">
      <w:pPr>
        <w:pStyle w:val="NoSpacing"/>
        <w:numPr>
          <w:ilvl w:val="0"/>
          <w:numId w:val="28"/>
        </w:numPr>
        <w:rPr>
          <w:rFonts w:ascii="Century Gothic" w:hAnsi="Century Gothic" w:cs="Arial"/>
          <w:color w:val="1F497D" w:themeColor="text2"/>
          <w:sz w:val="24"/>
          <w:szCs w:val="24"/>
        </w:rPr>
      </w:pPr>
      <w:r>
        <w:rPr>
          <w:rFonts w:ascii="Century Gothic" w:hAnsi="Century Gothic" w:cs="Arial"/>
          <w:color w:val="1F497D" w:themeColor="text2"/>
          <w:sz w:val="24"/>
          <w:szCs w:val="24"/>
        </w:rPr>
        <w:t>EPC spend</w:t>
      </w:r>
      <w:r w:rsidR="007C7D4A" w:rsidRPr="007C7D4A">
        <w:rPr>
          <w:rFonts w:ascii="Century Gothic" w:hAnsi="Century Gothic" w:cs="Arial"/>
          <w:color w:val="1F497D" w:themeColor="text2"/>
          <w:sz w:val="24"/>
          <w:szCs w:val="24"/>
        </w:rPr>
        <w:t xml:space="preserve"> </w:t>
      </w:r>
      <w:r w:rsidR="007C7D4A">
        <w:rPr>
          <w:rFonts w:ascii="Century Gothic" w:hAnsi="Century Gothic" w:cs="Arial"/>
          <w:color w:val="1F497D" w:themeColor="text2"/>
          <w:sz w:val="24"/>
          <w:szCs w:val="24"/>
        </w:rPr>
        <w:t xml:space="preserve">(total investment in works that reduce running </w:t>
      </w:r>
      <w:proofErr w:type="gramStart"/>
      <w:r w:rsidR="007C7D4A">
        <w:rPr>
          <w:rFonts w:ascii="Century Gothic" w:hAnsi="Century Gothic" w:cs="Arial"/>
          <w:color w:val="1F497D" w:themeColor="text2"/>
          <w:sz w:val="24"/>
          <w:szCs w:val="24"/>
        </w:rPr>
        <w:t>costs;</w:t>
      </w:r>
      <w:proofErr w:type="gramEnd"/>
      <w:r w:rsidR="007C7D4A">
        <w:rPr>
          <w:rFonts w:ascii="Century Gothic" w:hAnsi="Century Gothic" w:cs="Arial"/>
          <w:color w:val="1F497D" w:themeColor="text2"/>
          <w:sz w:val="24"/>
          <w:szCs w:val="24"/>
        </w:rPr>
        <w:t xml:space="preserve"> windows, insulation, heating systems)</w:t>
      </w:r>
    </w:p>
    <w:p w14:paraId="2C0DB4F7" w14:textId="77777777" w:rsidR="00F3533C" w:rsidRDefault="00F3533C" w:rsidP="00FD6B8C">
      <w:pPr>
        <w:pStyle w:val="NoSpacing"/>
        <w:numPr>
          <w:ilvl w:val="0"/>
          <w:numId w:val="28"/>
        </w:numPr>
        <w:rPr>
          <w:rFonts w:ascii="Century Gothic" w:hAnsi="Century Gothic" w:cs="Arial"/>
          <w:color w:val="1F497D" w:themeColor="text2"/>
          <w:sz w:val="24"/>
          <w:szCs w:val="24"/>
        </w:rPr>
      </w:pPr>
      <w:r>
        <w:rPr>
          <w:rFonts w:ascii="Century Gothic" w:hAnsi="Century Gothic" w:cs="Arial"/>
          <w:color w:val="1F497D" w:themeColor="text2"/>
          <w:sz w:val="24"/>
          <w:szCs w:val="24"/>
        </w:rPr>
        <w:t>Current Tenant Arrears</w:t>
      </w:r>
    </w:p>
    <w:p w14:paraId="24E4282C" w14:textId="09E243F8" w:rsidR="00F3533C" w:rsidRPr="00EB4C7E" w:rsidRDefault="00E42CCD" w:rsidP="00FD6B8C">
      <w:pPr>
        <w:pStyle w:val="NoSpacing"/>
        <w:numPr>
          <w:ilvl w:val="0"/>
          <w:numId w:val="28"/>
        </w:numPr>
        <w:rPr>
          <w:rFonts w:ascii="Century Gothic" w:hAnsi="Century Gothic" w:cs="Arial"/>
          <w:color w:val="1F497D" w:themeColor="text2"/>
          <w:sz w:val="24"/>
          <w:szCs w:val="24"/>
        </w:rPr>
      </w:pPr>
      <w:r w:rsidRPr="00FD6B8C">
        <w:rPr>
          <w:rFonts w:ascii="Century Gothic" w:hAnsi="Century Gothic" w:cs="Arial"/>
          <w:color w:val="1F497D" w:themeColor="text2"/>
          <w:sz w:val="24"/>
          <w:szCs w:val="24"/>
        </w:rPr>
        <w:t>R</w:t>
      </w:r>
      <w:r w:rsidR="00F3533C" w:rsidRPr="00FD6B8C">
        <w:rPr>
          <w:rFonts w:ascii="Century Gothic" w:hAnsi="Century Gothic" w:cs="Arial"/>
          <w:color w:val="1F497D" w:themeColor="text2"/>
          <w:sz w:val="24"/>
          <w:szCs w:val="24"/>
        </w:rPr>
        <w:t>eferrals to the tenancy sustainment service where they are based on financial distress</w:t>
      </w:r>
      <w:r w:rsidR="00E659FC" w:rsidRPr="00FD6B8C">
        <w:rPr>
          <w:rFonts w:ascii="Century Gothic" w:hAnsi="Century Gothic" w:cs="Arial"/>
          <w:color w:val="1F497D" w:themeColor="text2"/>
          <w:sz w:val="24"/>
          <w:szCs w:val="24"/>
        </w:rPr>
        <w:t>.</w:t>
      </w:r>
      <w:r w:rsidR="00F3533C" w:rsidRPr="00FD6B8C">
        <w:rPr>
          <w:rFonts w:ascii="Century Gothic" w:hAnsi="Century Gothic" w:cs="Arial"/>
          <w:color w:val="1F497D" w:themeColor="text2"/>
          <w:sz w:val="24"/>
          <w:szCs w:val="24"/>
        </w:rPr>
        <w:t xml:space="preserve"> </w:t>
      </w:r>
    </w:p>
    <w:p w14:paraId="3E6DBDCA" w14:textId="3712680A" w:rsidR="002F4B9D" w:rsidRDefault="002F4B9D" w:rsidP="002F4B9D">
      <w:pPr>
        <w:pStyle w:val="NoSpacing"/>
        <w:ind w:left="720"/>
        <w:rPr>
          <w:rFonts w:ascii="Century Gothic" w:hAnsi="Century Gothic" w:cs="Arial"/>
          <w:color w:val="1F497D" w:themeColor="text2"/>
          <w:sz w:val="24"/>
          <w:szCs w:val="24"/>
        </w:rPr>
      </w:pPr>
    </w:p>
    <w:p w14:paraId="10249993" w14:textId="77777777" w:rsidR="00F3533C" w:rsidRPr="00C7620A" w:rsidRDefault="00F3533C" w:rsidP="00F3533C">
      <w:pPr>
        <w:pStyle w:val="NoSpacing"/>
        <w:ind w:left="720"/>
        <w:rPr>
          <w:rFonts w:ascii="Century Gothic" w:hAnsi="Century Gothic" w:cs="Arial"/>
          <w:color w:val="1F497D" w:themeColor="text2"/>
          <w:sz w:val="24"/>
          <w:szCs w:val="24"/>
        </w:rPr>
      </w:pPr>
    </w:p>
    <w:p w14:paraId="67245EB6" w14:textId="77777777" w:rsidR="00F3533C" w:rsidRDefault="00F3533C" w:rsidP="00F3533C">
      <w:pPr>
        <w:pStyle w:val="NoSpacing"/>
        <w:rPr>
          <w:rFonts w:ascii="Century Gothic" w:hAnsi="Century Gothic" w:cs="Arial"/>
          <w:b/>
          <w:bCs/>
          <w:color w:val="1F497D" w:themeColor="text2"/>
          <w:sz w:val="28"/>
          <w:szCs w:val="28"/>
        </w:rPr>
      </w:pPr>
      <w:r>
        <w:rPr>
          <w:rFonts w:ascii="Century Gothic" w:hAnsi="Century Gothic" w:cs="Arial"/>
          <w:b/>
          <w:bCs/>
          <w:color w:val="1F497D" w:themeColor="text2"/>
          <w:sz w:val="28"/>
          <w:szCs w:val="28"/>
        </w:rPr>
        <w:t xml:space="preserve">Is my rent well spent? </w:t>
      </w:r>
    </w:p>
    <w:p w14:paraId="795262CD" w14:textId="77777777" w:rsidR="00F3533C" w:rsidRDefault="00F3533C" w:rsidP="00F3533C">
      <w:pPr>
        <w:pStyle w:val="NoSpacing"/>
        <w:rPr>
          <w:rFonts w:ascii="Century Gothic" w:hAnsi="Century Gothic" w:cs="Arial"/>
          <w:b/>
          <w:bCs/>
          <w:color w:val="1F497D" w:themeColor="text2"/>
          <w:sz w:val="28"/>
          <w:szCs w:val="28"/>
        </w:rPr>
      </w:pPr>
    </w:p>
    <w:p w14:paraId="42C9E7D9" w14:textId="3C0C82D0" w:rsidR="00F3533C" w:rsidRDefault="00F3533C" w:rsidP="00D1269E">
      <w:pPr>
        <w:pStyle w:val="NoSpacing"/>
        <w:rPr>
          <w:rFonts w:ascii="Century Gothic" w:hAnsi="Century Gothic" w:cs="Arial"/>
          <w:b/>
          <w:bCs/>
          <w:color w:val="1F497D" w:themeColor="text2"/>
          <w:sz w:val="24"/>
          <w:szCs w:val="24"/>
        </w:rPr>
      </w:pPr>
      <w:r>
        <w:rPr>
          <w:rFonts w:ascii="Century Gothic" w:hAnsi="Century Gothic" w:cs="Arial"/>
          <w:color w:val="1F497D" w:themeColor="text2"/>
          <w:sz w:val="24"/>
          <w:szCs w:val="24"/>
        </w:rPr>
        <w:t>The VFM standard focuses on the efficient running o</w:t>
      </w:r>
      <w:r w:rsidR="00906BA0">
        <w:rPr>
          <w:rFonts w:ascii="Century Gothic" w:hAnsi="Century Gothic" w:cs="Arial"/>
          <w:color w:val="1F497D" w:themeColor="text2"/>
          <w:sz w:val="24"/>
          <w:szCs w:val="24"/>
        </w:rPr>
        <w:t>f</w:t>
      </w:r>
      <w:r>
        <w:rPr>
          <w:rFonts w:ascii="Century Gothic" w:hAnsi="Century Gothic" w:cs="Arial"/>
          <w:color w:val="1F497D" w:themeColor="text2"/>
          <w:sz w:val="24"/>
          <w:szCs w:val="24"/>
        </w:rPr>
        <w:t xml:space="preserve"> housing associations and t</w:t>
      </w:r>
      <w:r w:rsidRPr="00AD3E16">
        <w:rPr>
          <w:rFonts w:ascii="Century Gothic" w:hAnsi="Century Gothic" w:cs="Arial"/>
          <w:color w:val="1F497D" w:themeColor="text2"/>
          <w:sz w:val="24"/>
          <w:szCs w:val="24"/>
        </w:rPr>
        <w:t>he standard requires providers to publish performance evidence in their annual accounts against their own metrics and those defined by the regulator, and report how that performance compares to their peers. The metrics</w:t>
      </w:r>
      <w:r>
        <w:rPr>
          <w:rFonts w:ascii="Century Gothic" w:hAnsi="Century Gothic" w:cs="Arial"/>
          <w:color w:val="1F497D" w:themeColor="text2"/>
          <w:sz w:val="24"/>
          <w:szCs w:val="24"/>
        </w:rPr>
        <w:t xml:space="preserve"> </w:t>
      </w:r>
      <w:r w:rsidRPr="00AD3E16">
        <w:rPr>
          <w:rFonts w:ascii="Century Gothic" w:hAnsi="Century Gothic" w:cs="Arial"/>
          <w:color w:val="1F497D" w:themeColor="text2"/>
          <w:sz w:val="24"/>
          <w:szCs w:val="24"/>
        </w:rPr>
        <w:t>that providers are expected to use are</w:t>
      </w:r>
      <w:r w:rsidR="0057013D">
        <w:rPr>
          <w:rFonts w:ascii="Century Gothic" w:hAnsi="Century Gothic" w:cs="Arial"/>
          <w:color w:val="1F497D" w:themeColor="text2"/>
          <w:sz w:val="24"/>
          <w:szCs w:val="24"/>
        </w:rPr>
        <w:t xml:space="preserve"> set out in the </w:t>
      </w:r>
      <w:r w:rsidR="00D1269E">
        <w:rPr>
          <w:rFonts w:ascii="Century Gothic" w:hAnsi="Century Gothic" w:cs="Arial"/>
          <w:color w:val="1F497D" w:themeColor="text2"/>
          <w:sz w:val="24"/>
          <w:szCs w:val="24"/>
        </w:rPr>
        <w:t xml:space="preserve">table at </w:t>
      </w:r>
      <w:r w:rsidR="00D1269E">
        <w:rPr>
          <w:rFonts w:ascii="Century Gothic" w:hAnsi="Century Gothic" w:cs="Arial"/>
          <w:b/>
          <w:bCs/>
          <w:color w:val="1F497D" w:themeColor="text2"/>
          <w:sz w:val="24"/>
          <w:szCs w:val="24"/>
        </w:rPr>
        <w:t xml:space="preserve">section 8. </w:t>
      </w:r>
    </w:p>
    <w:p w14:paraId="622889A6" w14:textId="77777777" w:rsidR="00D1269E" w:rsidRPr="00B932FA" w:rsidRDefault="00D1269E" w:rsidP="00D1269E">
      <w:pPr>
        <w:pStyle w:val="NoSpacing"/>
        <w:rPr>
          <w:rFonts w:ascii="Century Gothic" w:hAnsi="Century Gothic" w:cs="Arial"/>
          <w:color w:val="1F497D" w:themeColor="text2"/>
          <w:sz w:val="24"/>
          <w:szCs w:val="24"/>
        </w:rPr>
      </w:pPr>
    </w:p>
    <w:p w14:paraId="56D0568F" w14:textId="3FAF4BD6" w:rsidR="00F3533C" w:rsidRDefault="00A45ABA" w:rsidP="00F3533C">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By introducing a stronger customer focus, </w:t>
      </w:r>
      <w:r w:rsidR="00D1269E">
        <w:rPr>
          <w:rFonts w:ascii="Century Gothic" w:hAnsi="Century Gothic" w:cs="Arial"/>
          <w:color w:val="1F497D" w:themeColor="text2"/>
          <w:sz w:val="24"/>
          <w:szCs w:val="24"/>
        </w:rPr>
        <w:t xml:space="preserve">Arches will also provide </w:t>
      </w:r>
      <w:r w:rsidR="00F3533C">
        <w:rPr>
          <w:rFonts w:ascii="Century Gothic" w:hAnsi="Century Gothic" w:cs="Arial"/>
          <w:color w:val="1F497D" w:themeColor="text2"/>
          <w:sz w:val="24"/>
          <w:szCs w:val="24"/>
        </w:rPr>
        <w:t xml:space="preserve">information </w:t>
      </w:r>
      <w:r w:rsidR="00D1269E">
        <w:rPr>
          <w:rFonts w:ascii="Century Gothic" w:hAnsi="Century Gothic" w:cs="Arial"/>
          <w:color w:val="1F497D" w:themeColor="text2"/>
          <w:sz w:val="24"/>
          <w:szCs w:val="24"/>
        </w:rPr>
        <w:t>to</w:t>
      </w:r>
      <w:r w:rsidR="00F3533C">
        <w:rPr>
          <w:rFonts w:ascii="Century Gothic" w:hAnsi="Century Gothic" w:cs="Arial"/>
          <w:color w:val="1F497D" w:themeColor="text2"/>
          <w:sz w:val="24"/>
          <w:szCs w:val="24"/>
        </w:rPr>
        <w:t xml:space="preserve"> make this assessment more transparent to customers and other stakeholders</w:t>
      </w:r>
      <w:r w:rsidR="00425698">
        <w:rPr>
          <w:rFonts w:ascii="Century Gothic" w:hAnsi="Century Gothic" w:cs="Arial"/>
          <w:color w:val="1F497D" w:themeColor="text2"/>
          <w:sz w:val="24"/>
          <w:szCs w:val="24"/>
        </w:rPr>
        <w:t>.</w:t>
      </w:r>
      <w:r w:rsidR="00425698" w:rsidRPr="00425698">
        <w:rPr>
          <w:rFonts w:ascii="Century Gothic" w:hAnsi="Century Gothic" w:cs="Arial"/>
          <w:color w:val="1F497D" w:themeColor="text2"/>
          <w:sz w:val="24"/>
          <w:szCs w:val="24"/>
        </w:rPr>
        <w:t xml:space="preserve"> </w:t>
      </w:r>
      <w:r w:rsidR="00425698">
        <w:rPr>
          <w:rFonts w:ascii="Century Gothic" w:hAnsi="Century Gothic" w:cs="Arial"/>
          <w:color w:val="1F497D" w:themeColor="text2"/>
          <w:sz w:val="24"/>
          <w:szCs w:val="24"/>
        </w:rPr>
        <w:t>We will report on:</w:t>
      </w:r>
    </w:p>
    <w:p w14:paraId="119586EA" w14:textId="77777777" w:rsidR="00F3533C" w:rsidRPr="00B46289" w:rsidRDefault="00F3533C" w:rsidP="00F3533C">
      <w:pPr>
        <w:pStyle w:val="NoSpacing"/>
        <w:rPr>
          <w:rFonts w:ascii="Century Gothic" w:hAnsi="Century Gothic" w:cs="Arial"/>
          <w:color w:val="1F497D" w:themeColor="text2"/>
          <w:sz w:val="24"/>
          <w:szCs w:val="24"/>
        </w:rPr>
      </w:pPr>
    </w:p>
    <w:p w14:paraId="7F60BD2B" w14:textId="7C6728CB" w:rsidR="00FD6B8C" w:rsidRDefault="00F3533C" w:rsidP="00E94F89">
      <w:pPr>
        <w:pStyle w:val="NoSpacing"/>
        <w:numPr>
          <w:ilvl w:val="0"/>
          <w:numId w:val="28"/>
        </w:numPr>
        <w:rPr>
          <w:rFonts w:ascii="Century Gothic" w:hAnsi="Century Gothic" w:cs="Arial"/>
          <w:color w:val="1F497D" w:themeColor="text2"/>
          <w:sz w:val="24"/>
          <w:szCs w:val="24"/>
        </w:rPr>
      </w:pPr>
      <w:r w:rsidRPr="00FD6B8C">
        <w:rPr>
          <w:rFonts w:ascii="Century Gothic" w:hAnsi="Century Gothic" w:cs="Arial"/>
          <w:color w:val="1F497D" w:themeColor="text2"/>
          <w:sz w:val="24"/>
          <w:szCs w:val="24"/>
        </w:rPr>
        <w:t xml:space="preserve">£1 breakdown of </w:t>
      </w:r>
      <w:r w:rsidR="00D24E50">
        <w:rPr>
          <w:rFonts w:ascii="Century Gothic" w:hAnsi="Century Gothic" w:cs="Arial"/>
          <w:color w:val="1F497D" w:themeColor="text2"/>
          <w:sz w:val="24"/>
          <w:szCs w:val="24"/>
        </w:rPr>
        <w:t>rent</w:t>
      </w:r>
      <w:r w:rsidRPr="00FD6B8C">
        <w:rPr>
          <w:rFonts w:ascii="Century Gothic" w:hAnsi="Century Gothic" w:cs="Arial"/>
          <w:color w:val="1F497D" w:themeColor="text2"/>
          <w:sz w:val="24"/>
          <w:szCs w:val="24"/>
        </w:rPr>
        <w:t xml:space="preserve"> spend in a pie chart </w:t>
      </w:r>
    </w:p>
    <w:p w14:paraId="72F0011A" w14:textId="76009DBF" w:rsidR="00D24E50" w:rsidRPr="00D24E50" w:rsidRDefault="00D24E50" w:rsidP="00D24E50">
      <w:pPr>
        <w:pStyle w:val="NoSpacing"/>
        <w:numPr>
          <w:ilvl w:val="0"/>
          <w:numId w:val="28"/>
        </w:numPr>
        <w:rPr>
          <w:rFonts w:ascii="Century Gothic" w:hAnsi="Century Gothic" w:cs="Arial"/>
          <w:color w:val="1F497D" w:themeColor="text2"/>
          <w:sz w:val="24"/>
          <w:szCs w:val="24"/>
        </w:rPr>
      </w:pPr>
      <w:r w:rsidRPr="00FD6B8C">
        <w:rPr>
          <w:rFonts w:ascii="Century Gothic" w:hAnsi="Century Gothic" w:cs="Arial"/>
          <w:color w:val="1F497D" w:themeColor="text2"/>
          <w:sz w:val="24"/>
          <w:szCs w:val="24"/>
        </w:rPr>
        <w:t xml:space="preserve">£1 breakdown of </w:t>
      </w:r>
      <w:r>
        <w:rPr>
          <w:rFonts w:ascii="Century Gothic" w:hAnsi="Century Gothic" w:cs="Arial"/>
          <w:color w:val="1F497D" w:themeColor="text2"/>
          <w:sz w:val="24"/>
          <w:szCs w:val="24"/>
        </w:rPr>
        <w:t>service charge</w:t>
      </w:r>
      <w:r w:rsidRPr="00FD6B8C">
        <w:rPr>
          <w:rFonts w:ascii="Century Gothic" w:hAnsi="Century Gothic" w:cs="Arial"/>
          <w:color w:val="1F497D" w:themeColor="text2"/>
          <w:sz w:val="24"/>
          <w:szCs w:val="24"/>
        </w:rPr>
        <w:t xml:space="preserve"> spend in a pie chart </w:t>
      </w:r>
    </w:p>
    <w:p w14:paraId="15E76D26" w14:textId="57A21086" w:rsidR="00F3533C" w:rsidRPr="00FD6B8C" w:rsidRDefault="00425698" w:rsidP="00E94F89">
      <w:pPr>
        <w:pStyle w:val="NoSpacing"/>
        <w:numPr>
          <w:ilvl w:val="0"/>
          <w:numId w:val="28"/>
        </w:numPr>
        <w:rPr>
          <w:rFonts w:ascii="Century Gothic" w:hAnsi="Century Gothic" w:cs="Arial"/>
          <w:color w:val="1F497D" w:themeColor="text2"/>
          <w:sz w:val="24"/>
          <w:szCs w:val="24"/>
        </w:rPr>
      </w:pPr>
      <w:r w:rsidRPr="00FD6B8C">
        <w:rPr>
          <w:rFonts w:ascii="Century Gothic" w:hAnsi="Century Gothic" w:cs="Arial"/>
          <w:color w:val="1F497D" w:themeColor="text2"/>
          <w:sz w:val="24"/>
          <w:szCs w:val="24"/>
        </w:rPr>
        <w:t>S</w:t>
      </w:r>
      <w:r w:rsidR="00F3533C" w:rsidRPr="00FD6B8C">
        <w:rPr>
          <w:rFonts w:ascii="Century Gothic" w:hAnsi="Century Gothic" w:cs="Arial"/>
          <w:color w:val="1F497D" w:themeColor="text2"/>
          <w:sz w:val="24"/>
          <w:szCs w:val="24"/>
        </w:rPr>
        <w:t>plit between</w:t>
      </w:r>
      <w:r w:rsidRPr="00FD6B8C">
        <w:rPr>
          <w:rFonts w:ascii="Century Gothic" w:hAnsi="Century Gothic" w:cs="Arial"/>
          <w:color w:val="1F497D" w:themeColor="text2"/>
          <w:sz w:val="24"/>
          <w:szCs w:val="24"/>
        </w:rPr>
        <w:t xml:space="preserve"> administration and </w:t>
      </w:r>
      <w:r w:rsidR="00F3533C" w:rsidRPr="00FD6B8C">
        <w:rPr>
          <w:rFonts w:ascii="Century Gothic" w:hAnsi="Century Gothic" w:cs="Arial"/>
          <w:color w:val="1F497D" w:themeColor="text2"/>
          <w:sz w:val="24"/>
          <w:szCs w:val="24"/>
        </w:rPr>
        <w:t>customer facing services</w:t>
      </w:r>
    </w:p>
    <w:p w14:paraId="28ED2694" w14:textId="23BDE66D" w:rsidR="00A9635F" w:rsidRPr="00FD6B8C" w:rsidRDefault="00FD6B8C" w:rsidP="004043CD">
      <w:pPr>
        <w:pStyle w:val="NoSpacing"/>
        <w:numPr>
          <w:ilvl w:val="0"/>
          <w:numId w:val="28"/>
        </w:numPr>
        <w:rPr>
          <w:rFonts w:ascii="Century Gothic" w:hAnsi="Century Gothic" w:cs="Arial"/>
          <w:color w:val="1F497D" w:themeColor="text2"/>
          <w:sz w:val="24"/>
          <w:szCs w:val="24"/>
        </w:rPr>
      </w:pPr>
      <w:r w:rsidRPr="00FD6B8C">
        <w:rPr>
          <w:rFonts w:ascii="Century Gothic" w:hAnsi="Century Gothic" w:cs="Arial"/>
          <w:color w:val="1F497D" w:themeColor="text2"/>
          <w:sz w:val="24"/>
          <w:szCs w:val="24"/>
        </w:rPr>
        <w:t>Multiplier of CEO salary to median staff salary</w:t>
      </w:r>
      <w:r w:rsidR="00F3533C" w:rsidRPr="00FD6B8C">
        <w:rPr>
          <w:rFonts w:ascii="Century Gothic" w:hAnsi="Century Gothic" w:cs="Arial"/>
          <w:color w:val="1F497D" w:themeColor="text2"/>
          <w:sz w:val="24"/>
          <w:szCs w:val="24"/>
        </w:rPr>
        <w:t xml:space="preserve"> </w:t>
      </w:r>
    </w:p>
    <w:p w14:paraId="78FBE1B1" w14:textId="77777777" w:rsidR="00FD6B8C" w:rsidRPr="00FD6B8C" w:rsidRDefault="00FD6B8C" w:rsidP="00FD6B8C">
      <w:pPr>
        <w:pStyle w:val="NoSpacing"/>
        <w:ind w:left="720"/>
        <w:rPr>
          <w:rFonts w:ascii="Century Gothic" w:hAnsi="Century Gothic" w:cs="Arial"/>
          <w:color w:val="FF0000"/>
          <w:sz w:val="24"/>
          <w:szCs w:val="24"/>
        </w:rPr>
      </w:pPr>
    </w:p>
    <w:p w14:paraId="45FE09C5" w14:textId="77777777" w:rsidR="00F3533C" w:rsidRDefault="00F3533C" w:rsidP="00F3533C">
      <w:pPr>
        <w:pStyle w:val="NoSpacing"/>
        <w:numPr>
          <w:ilvl w:val="0"/>
          <w:numId w:val="25"/>
        </w:numPr>
        <w:rPr>
          <w:rFonts w:ascii="Century Gothic" w:hAnsi="Century Gothic" w:cs="Arial"/>
          <w:b/>
          <w:bCs/>
          <w:color w:val="1F497D" w:themeColor="text2"/>
          <w:sz w:val="28"/>
          <w:szCs w:val="28"/>
        </w:rPr>
      </w:pPr>
      <w:r>
        <w:rPr>
          <w:rFonts w:ascii="Century Gothic" w:hAnsi="Century Gothic" w:cs="Arial"/>
          <w:b/>
          <w:bCs/>
          <w:color w:val="1F497D" w:themeColor="text2"/>
          <w:sz w:val="28"/>
          <w:szCs w:val="28"/>
        </w:rPr>
        <w:t xml:space="preserve">Customer outcomes </w:t>
      </w:r>
    </w:p>
    <w:p w14:paraId="3BCC0ABC" w14:textId="77777777" w:rsidR="00F0492B" w:rsidRPr="00BE2278" w:rsidRDefault="00F0492B" w:rsidP="00F0492B">
      <w:pPr>
        <w:pStyle w:val="NoSpacing"/>
        <w:ind w:left="720"/>
        <w:rPr>
          <w:rFonts w:ascii="Century Gothic" w:hAnsi="Century Gothic" w:cs="Arial"/>
          <w:b/>
          <w:bCs/>
          <w:color w:val="1F497D" w:themeColor="text2"/>
          <w:sz w:val="28"/>
          <w:szCs w:val="28"/>
        </w:rPr>
      </w:pPr>
    </w:p>
    <w:p w14:paraId="7BCEDA49" w14:textId="203ADF3F" w:rsidR="00F3533C" w:rsidRDefault="00F3533C" w:rsidP="00F3533C">
      <w:pPr>
        <w:rPr>
          <w:rFonts w:ascii="Century Gothic" w:hAnsi="Century Gothic"/>
          <w:bCs/>
          <w:color w:val="17365D" w:themeColor="text2" w:themeShade="BF"/>
          <w:sz w:val="24"/>
        </w:rPr>
      </w:pPr>
      <w:r>
        <w:rPr>
          <w:rFonts w:ascii="Century Gothic" w:hAnsi="Century Gothic"/>
          <w:bCs/>
          <w:color w:val="17365D" w:themeColor="text2" w:themeShade="BF"/>
          <w:sz w:val="24"/>
        </w:rPr>
        <w:t xml:space="preserve">Putting customers at the </w:t>
      </w:r>
      <w:r w:rsidR="00F21860">
        <w:rPr>
          <w:rFonts w:ascii="Century Gothic" w:hAnsi="Century Gothic"/>
          <w:bCs/>
          <w:color w:val="17365D" w:themeColor="text2" w:themeShade="BF"/>
          <w:sz w:val="24"/>
        </w:rPr>
        <w:t>hear</w:t>
      </w:r>
      <w:r>
        <w:rPr>
          <w:rFonts w:ascii="Century Gothic" w:hAnsi="Century Gothic"/>
          <w:bCs/>
          <w:color w:val="17365D" w:themeColor="text2" w:themeShade="BF"/>
          <w:sz w:val="24"/>
        </w:rPr>
        <w:t xml:space="preserve">t of the VFM strategy development process provides a series of outcomes for customers. </w:t>
      </w:r>
    </w:p>
    <w:p w14:paraId="4999238C" w14:textId="77777777" w:rsidR="00F3533C" w:rsidRDefault="00F3533C" w:rsidP="00F3533C">
      <w:pPr>
        <w:pStyle w:val="ListParagraph"/>
        <w:numPr>
          <w:ilvl w:val="0"/>
          <w:numId w:val="35"/>
        </w:numPr>
        <w:rPr>
          <w:rFonts w:ascii="Century Gothic" w:hAnsi="Century Gothic"/>
          <w:bCs/>
          <w:color w:val="17365D" w:themeColor="text2" w:themeShade="BF"/>
          <w:sz w:val="24"/>
        </w:rPr>
      </w:pPr>
      <w:r>
        <w:rPr>
          <w:rFonts w:ascii="Century Gothic" w:hAnsi="Century Gothic"/>
          <w:bCs/>
          <w:color w:val="17365D" w:themeColor="text2" w:themeShade="BF"/>
          <w:sz w:val="24"/>
        </w:rPr>
        <w:t>Their priorities to achieve value for money are understood and addressed</w:t>
      </w:r>
    </w:p>
    <w:p w14:paraId="12F5839C" w14:textId="77777777" w:rsidR="00F3533C" w:rsidRDefault="00F3533C" w:rsidP="00F3533C">
      <w:pPr>
        <w:pStyle w:val="ListParagraph"/>
        <w:numPr>
          <w:ilvl w:val="0"/>
          <w:numId w:val="35"/>
        </w:numPr>
        <w:rPr>
          <w:rFonts w:ascii="Century Gothic" w:hAnsi="Century Gothic"/>
          <w:bCs/>
          <w:color w:val="17365D" w:themeColor="text2" w:themeShade="BF"/>
          <w:sz w:val="24"/>
        </w:rPr>
      </w:pPr>
      <w:r>
        <w:rPr>
          <w:rFonts w:ascii="Century Gothic" w:hAnsi="Century Gothic"/>
          <w:bCs/>
          <w:color w:val="17365D" w:themeColor="text2" w:themeShade="BF"/>
          <w:sz w:val="24"/>
        </w:rPr>
        <w:t>They have better knowledge of how their rent is spent and how service charges are compiled</w:t>
      </w:r>
    </w:p>
    <w:p w14:paraId="6FC6B1AA" w14:textId="77777777" w:rsidR="00F3533C" w:rsidRDefault="00F3533C" w:rsidP="00F3533C">
      <w:pPr>
        <w:pStyle w:val="ListParagraph"/>
        <w:numPr>
          <w:ilvl w:val="0"/>
          <w:numId w:val="35"/>
        </w:numPr>
        <w:rPr>
          <w:rFonts w:ascii="Century Gothic" w:hAnsi="Century Gothic"/>
          <w:bCs/>
          <w:color w:val="17365D" w:themeColor="text2" w:themeShade="BF"/>
          <w:sz w:val="24"/>
        </w:rPr>
      </w:pPr>
      <w:r>
        <w:rPr>
          <w:rFonts w:ascii="Century Gothic" w:hAnsi="Century Gothic"/>
          <w:bCs/>
          <w:color w:val="17365D" w:themeColor="text2" w:themeShade="BF"/>
          <w:sz w:val="24"/>
        </w:rPr>
        <w:t>They can get involved in the scrutiny of service delivery and standards</w:t>
      </w:r>
    </w:p>
    <w:p w14:paraId="349AB73A" w14:textId="61A9E3FC" w:rsidR="00F3533C" w:rsidRDefault="00F3533C" w:rsidP="00F3533C">
      <w:pPr>
        <w:pStyle w:val="ListParagraph"/>
        <w:numPr>
          <w:ilvl w:val="0"/>
          <w:numId w:val="35"/>
        </w:numPr>
        <w:rPr>
          <w:rFonts w:ascii="Century Gothic" w:hAnsi="Century Gothic"/>
          <w:bCs/>
          <w:color w:val="17365D" w:themeColor="text2" w:themeShade="BF"/>
          <w:sz w:val="24"/>
        </w:rPr>
      </w:pPr>
      <w:r>
        <w:rPr>
          <w:rFonts w:ascii="Century Gothic" w:hAnsi="Century Gothic"/>
          <w:bCs/>
          <w:color w:val="17365D" w:themeColor="text2" w:themeShade="BF"/>
          <w:sz w:val="24"/>
        </w:rPr>
        <w:lastRenderedPageBreak/>
        <w:t xml:space="preserve">There is a clear </w:t>
      </w:r>
      <w:r w:rsidR="00A45ABA">
        <w:rPr>
          <w:rFonts w:ascii="Century Gothic" w:hAnsi="Century Gothic"/>
          <w:bCs/>
          <w:color w:val="17365D" w:themeColor="text2" w:themeShade="BF"/>
          <w:sz w:val="24"/>
        </w:rPr>
        <w:t xml:space="preserve">and transparent </w:t>
      </w:r>
      <w:r>
        <w:rPr>
          <w:rFonts w:ascii="Century Gothic" w:hAnsi="Century Gothic"/>
          <w:bCs/>
          <w:color w:val="17365D" w:themeColor="text2" w:themeShade="BF"/>
          <w:sz w:val="24"/>
        </w:rPr>
        <w:t>plan to improve VFM year on year</w:t>
      </w:r>
    </w:p>
    <w:p w14:paraId="2E73F846" w14:textId="77777777" w:rsidR="00F3533C" w:rsidRDefault="00F3533C" w:rsidP="00F3533C">
      <w:pPr>
        <w:pStyle w:val="ListParagraph"/>
        <w:numPr>
          <w:ilvl w:val="0"/>
          <w:numId w:val="35"/>
        </w:numPr>
        <w:rPr>
          <w:rFonts w:ascii="Century Gothic" w:hAnsi="Century Gothic"/>
          <w:bCs/>
          <w:color w:val="17365D" w:themeColor="text2" w:themeShade="BF"/>
          <w:sz w:val="24"/>
        </w:rPr>
      </w:pPr>
      <w:r>
        <w:rPr>
          <w:rFonts w:ascii="Century Gothic" w:hAnsi="Century Gothic"/>
          <w:bCs/>
          <w:color w:val="17365D" w:themeColor="text2" w:themeShade="BF"/>
          <w:sz w:val="24"/>
        </w:rPr>
        <w:t xml:space="preserve">This transparency and knowledge </w:t>
      </w:r>
      <w:proofErr w:type="gramStart"/>
      <w:r>
        <w:rPr>
          <w:rFonts w:ascii="Century Gothic" w:hAnsi="Century Gothic"/>
          <w:bCs/>
          <w:color w:val="17365D" w:themeColor="text2" w:themeShade="BF"/>
          <w:sz w:val="24"/>
        </w:rPr>
        <w:t>empowers</w:t>
      </w:r>
      <w:proofErr w:type="gramEnd"/>
      <w:r>
        <w:rPr>
          <w:rFonts w:ascii="Century Gothic" w:hAnsi="Century Gothic"/>
          <w:bCs/>
          <w:color w:val="17365D" w:themeColor="text2" w:themeShade="BF"/>
          <w:sz w:val="24"/>
        </w:rPr>
        <w:t xml:space="preserve"> customers to hold staff and board to account</w:t>
      </w:r>
    </w:p>
    <w:p w14:paraId="3602A2D8" w14:textId="77777777" w:rsidR="005D3C82" w:rsidRDefault="005D3C82" w:rsidP="00586B25">
      <w:pPr>
        <w:pStyle w:val="NoSpacing"/>
        <w:rPr>
          <w:rFonts w:ascii="Century Gothic" w:hAnsi="Century Gothic" w:cs="Arial"/>
          <w:color w:val="1F497D" w:themeColor="text2"/>
          <w:sz w:val="24"/>
          <w:szCs w:val="24"/>
        </w:rPr>
      </w:pPr>
    </w:p>
    <w:p w14:paraId="294DAFB3" w14:textId="37E2D024" w:rsidR="00370206" w:rsidRPr="001D386B" w:rsidRDefault="00306F98" w:rsidP="003340BF">
      <w:pPr>
        <w:pStyle w:val="ListParagraph"/>
        <w:numPr>
          <w:ilvl w:val="0"/>
          <w:numId w:val="25"/>
        </w:numPr>
        <w:rPr>
          <w:rFonts w:ascii="Century Gothic" w:hAnsi="Century Gothic" w:cs="Arial"/>
          <w:b/>
          <w:color w:val="1F497D" w:themeColor="text2"/>
          <w:sz w:val="28"/>
          <w:szCs w:val="28"/>
        </w:rPr>
      </w:pPr>
      <w:r>
        <w:rPr>
          <w:rFonts w:ascii="Century Gothic" w:hAnsi="Century Gothic" w:cs="Arial"/>
          <w:b/>
          <w:color w:val="1F497D" w:themeColor="text2"/>
          <w:sz w:val="28"/>
          <w:szCs w:val="28"/>
        </w:rPr>
        <w:t>Arches approach to</w:t>
      </w:r>
      <w:r w:rsidR="00370206" w:rsidRPr="001D386B">
        <w:rPr>
          <w:rFonts w:ascii="Century Gothic" w:hAnsi="Century Gothic" w:cs="Arial"/>
          <w:b/>
          <w:color w:val="1F497D" w:themeColor="text2"/>
          <w:sz w:val="28"/>
          <w:szCs w:val="28"/>
        </w:rPr>
        <w:t xml:space="preserve"> Value for Money</w:t>
      </w:r>
      <w:r w:rsidR="006966F1">
        <w:rPr>
          <w:rFonts w:ascii="Century Gothic" w:hAnsi="Century Gothic" w:cs="Arial"/>
          <w:b/>
          <w:color w:val="1F497D" w:themeColor="text2"/>
          <w:sz w:val="28"/>
          <w:szCs w:val="28"/>
        </w:rPr>
        <w:t xml:space="preserve"> </w:t>
      </w:r>
    </w:p>
    <w:p w14:paraId="41C92760" w14:textId="4A721C79" w:rsidR="009A5634" w:rsidRDefault="00D155FD" w:rsidP="00404434">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There are three key </w:t>
      </w:r>
      <w:r w:rsidR="002D0AB2">
        <w:rPr>
          <w:rFonts w:ascii="Century Gothic" w:hAnsi="Century Gothic" w:cs="Arial"/>
          <w:color w:val="1F497D" w:themeColor="text2"/>
          <w:sz w:val="24"/>
          <w:szCs w:val="24"/>
        </w:rPr>
        <w:t>theme</w:t>
      </w:r>
      <w:r>
        <w:rPr>
          <w:rFonts w:ascii="Century Gothic" w:hAnsi="Century Gothic" w:cs="Arial"/>
          <w:color w:val="1F497D" w:themeColor="text2"/>
          <w:sz w:val="24"/>
          <w:szCs w:val="24"/>
        </w:rPr>
        <w:t>s to achieving VFM at Arches</w:t>
      </w:r>
    </w:p>
    <w:p w14:paraId="2534C2BC" w14:textId="77777777" w:rsidR="00D155FD" w:rsidRDefault="00D155FD" w:rsidP="006F0BA0">
      <w:pPr>
        <w:pStyle w:val="NoSpacing"/>
        <w:ind w:left="720"/>
        <w:rPr>
          <w:rFonts w:ascii="Century Gothic" w:hAnsi="Century Gothic" w:cs="Arial"/>
          <w:color w:val="1F497D" w:themeColor="text2"/>
          <w:sz w:val="24"/>
          <w:szCs w:val="24"/>
        </w:rPr>
      </w:pPr>
    </w:p>
    <w:p w14:paraId="7356407E" w14:textId="6FA3693A" w:rsidR="00D155FD" w:rsidRDefault="00F154A8" w:rsidP="00D155FD">
      <w:pPr>
        <w:pStyle w:val="NoSpacing"/>
        <w:numPr>
          <w:ilvl w:val="0"/>
          <w:numId w:val="36"/>
        </w:numPr>
        <w:rPr>
          <w:rFonts w:ascii="Century Gothic" w:hAnsi="Century Gothic" w:cs="Arial"/>
          <w:i/>
          <w:iCs/>
          <w:color w:val="1F497D" w:themeColor="text2"/>
          <w:sz w:val="24"/>
          <w:szCs w:val="24"/>
        </w:rPr>
      </w:pPr>
      <w:r>
        <w:rPr>
          <w:rFonts w:ascii="Century Gothic" w:hAnsi="Century Gothic" w:cs="Arial"/>
          <w:color w:val="1F497D" w:themeColor="text2"/>
          <w:sz w:val="24"/>
          <w:szCs w:val="24"/>
        </w:rPr>
        <w:t>Effective resource and financial management</w:t>
      </w:r>
      <w:r w:rsidR="0080728D">
        <w:rPr>
          <w:rFonts w:ascii="Century Gothic" w:hAnsi="Century Gothic" w:cs="Arial"/>
          <w:color w:val="1F497D" w:themeColor="text2"/>
          <w:sz w:val="24"/>
          <w:szCs w:val="24"/>
        </w:rPr>
        <w:t xml:space="preserve"> </w:t>
      </w:r>
      <w:r w:rsidR="004E72A5" w:rsidRPr="006F0BA0">
        <w:rPr>
          <w:rFonts w:ascii="Century Gothic" w:hAnsi="Century Gothic" w:cs="Arial"/>
          <w:i/>
          <w:iCs/>
          <w:color w:val="1F497D" w:themeColor="text2"/>
          <w:sz w:val="24"/>
          <w:szCs w:val="24"/>
        </w:rPr>
        <w:t xml:space="preserve">(Long term </w:t>
      </w:r>
      <w:r w:rsidR="00B52CFD" w:rsidRPr="006F0BA0">
        <w:rPr>
          <w:rFonts w:ascii="Century Gothic" w:hAnsi="Century Gothic" w:cs="Arial"/>
          <w:i/>
          <w:iCs/>
          <w:color w:val="1F497D" w:themeColor="text2"/>
          <w:sz w:val="24"/>
          <w:szCs w:val="24"/>
        </w:rPr>
        <w:t>Financial Plan, Treasury and Procurement Strategies</w:t>
      </w:r>
      <w:r w:rsidR="004E72A5" w:rsidRPr="006F0BA0">
        <w:rPr>
          <w:rFonts w:ascii="Century Gothic" w:hAnsi="Century Gothic" w:cs="Arial"/>
          <w:i/>
          <w:iCs/>
          <w:color w:val="1F497D" w:themeColor="text2"/>
          <w:sz w:val="24"/>
          <w:szCs w:val="24"/>
        </w:rPr>
        <w:t xml:space="preserve"> and People</w:t>
      </w:r>
      <w:r w:rsidR="00B52CFD" w:rsidRPr="006F0BA0">
        <w:rPr>
          <w:rFonts w:ascii="Century Gothic" w:hAnsi="Century Gothic" w:cs="Arial"/>
          <w:i/>
          <w:iCs/>
          <w:color w:val="1F497D" w:themeColor="text2"/>
          <w:sz w:val="24"/>
          <w:szCs w:val="24"/>
        </w:rPr>
        <w:t xml:space="preserve"> </w:t>
      </w:r>
      <w:r w:rsidR="006F0BA0" w:rsidRPr="006F0BA0">
        <w:rPr>
          <w:rFonts w:ascii="Century Gothic" w:hAnsi="Century Gothic" w:cs="Arial"/>
          <w:i/>
          <w:iCs/>
          <w:color w:val="1F497D" w:themeColor="text2"/>
          <w:sz w:val="24"/>
          <w:szCs w:val="24"/>
        </w:rPr>
        <w:t>Strategy)</w:t>
      </w:r>
    </w:p>
    <w:p w14:paraId="04B2165F" w14:textId="77777777" w:rsidR="006F0BA0" w:rsidRPr="006F0BA0" w:rsidRDefault="006F0BA0" w:rsidP="006F0BA0">
      <w:pPr>
        <w:pStyle w:val="NoSpacing"/>
        <w:ind w:left="720"/>
        <w:rPr>
          <w:rFonts w:ascii="Century Gothic" w:hAnsi="Century Gothic" w:cs="Arial"/>
          <w:i/>
          <w:iCs/>
          <w:color w:val="1F497D" w:themeColor="text2"/>
          <w:sz w:val="24"/>
          <w:szCs w:val="24"/>
        </w:rPr>
      </w:pPr>
    </w:p>
    <w:p w14:paraId="7D5C1A67" w14:textId="2C466828" w:rsidR="00F154A8" w:rsidRPr="00AC228C" w:rsidRDefault="00F154A8" w:rsidP="00D155FD">
      <w:pPr>
        <w:pStyle w:val="NoSpacing"/>
        <w:numPr>
          <w:ilvl w:val="0"/>
          <w:numId w:val="36"/>
        </w:numPr>
        <w:rPr>
          <w:rFonts w:ascii="Century Gothic" w:hAnsi="Century Gothic" w:cs="Arial"/>
          <w:i/>
          <w:iCs/>
          <w:color w:val="1F497D" w:themeColor="text2"/>
          <w:sz w:val="24"/>
          <w:szCs w:val="24"/>
        </w:rPr>
      </w:pPr>
      <w:r>
        <w:rPr>
          <w:rFonts w:ascii="Century Gothic" w:hAnsi="Century Gothic" w:cs="Arial"/>
          <w:color w:val="1F497D" w:themeColor="text2"/>
          <w:sz w:val="24"/>
          <w:szCs w:val="24"/>
        </w:rPr>
        <w:t>Effective and efficient use of all homes</w:t>
      </w:r>
      <w:r w:rsidR="0000271F">
        <w:rPr>
          <w:rFonts w:ascii="Century Gothic" w:hAnsi="Century Gothic" w:cs="Arial"/>
          <w:color w:val="1F497D" w:themeColor="text2"/>
          <w:sz w:val="24"/>
          <w:szCs w:val="24"/>
        </w:rPr>
        <w:t xml:space="preserve"> </w:t>
      </w:r>
      <w:r w:rsidR="006F0BA0" w:rsidRPr="00AC228C">
        <w:rPr>
          <w:rFonts w:ascii="Century Gothic" w:hAnsi="Century Gothic" w:cs="Arial"/>
          <w:i/>
          <w:iCs/>
          <w:color w:val="1F497D" w:themeColor="text2"/>
          <w:sz w:val="24"/>
          <w:szCs w:val="24"/>
        </w:rPr>
        <w:t>(</w:t>
      </w:r>
      <w:r w:rsidR="00BC7177" w:rsidRPr="00AC228C">
        <w:rPr>
          <w:rFonts w:ascii="Century Gothic" w:hAnsi="Century Gothic" w:cs="Arial"/>
          <w:i/>
          <w:iCs/>
          <w:color w:val="1F497D" w:themeColor="text2"/>
          <w:sz w:val="24"/>
          <w:szCs w:val="24"/>
        </w:rPr>
        <w:t>asset management strategy</w:t>
      </w:r>
      <w:r w:rsidR="007C5145" w:rsidRPr="00AC228C">
        <w:rPr>
          <w:rFonts w:ascii="Century Gothic" w:hAnsi="Century Gothic" w:cs="Arial"/>
          <w:i/>
          <w:iCs/>
          <w:color w:val="1F497D" w:themeColor="text2"/>
          <w:sz w:val="24"/>
          <w:szCs w:val="24"/>
        </w:rPr>
        <w:t xml:space="preserve"> </w:t>
      </w:r>
      <w:r w:rsidR="00AC228C" w:rsidRPr="00AC228C">
        <w:rPr>
          <w:rFonts w:ascii="Century Gothic" w:hAnsi="Century Gothic" w:cs="Arial"/>
          <w:i/>
          <w:iCs/>
          <w:color w:val="1F497D" w:themeColor="text2"/>
          <w:sz w:val="24"/>
          <w:szCs w:val="24"/>
        </w:rPr>
        <w:t>and Growth</w:t>
      </w:r>
      <w:r w:rsidR="0080728D" w:rsidRPr="00AC228C">
        <w:rPr>
          <w:rFonts w:ascii="Century Gothic" w:hAnsi="Century Gothic" w:cs="Arial"/>
          <w:i/>
          <w:iCs/>
          <w:color w:val="1F497D" w:themeColor="text2"/>
          <w:sz w:val="24"/>
          <w:szCs w:val="24"/>
        </w:rPr>
        <w:t xml:space="preserve"> </w:t>
      </w:r>
      <w:r w:rsidR="00B52CFD" w:rsidRPr="00AC228C">
        <w:rPr>
          <w:rFonts w:ascii="Century Gothic" w:hAnsi="Century Gothic" w:cs="Arial"/>
          <w:i/>
          <w:iCs/>
          <w:color w:val="1F497D" w:themeColor="text2"/>
          <w:sz w:val="24"/>
          <w:szCs w:val="24"/>
        </w:rPr>
        <w:t>Strategy</w:t>
      </w:r>
      <w:r w:rsidR="00AC228C" w:rsidRPr="00AC228C">
        <w:rPr>
          <w:rFonts w:ascii="Century Gothic" w:hAnsi="Century Gothic" w:cs="Arial"/>
          <w:i/>
          <w:iCs/>
          <w:color w:val="1F497D" w:themeColor="text2"/>
          <w:sz w:val="24"/>
          <w:szCs w:val="24"/>
        </w:rPr>
        <w:t>)</w:t>
      </w:r>
    </w:p>
    <w:p w14:paraId="07309877" w14:textId="77777777" w:rsidR="006F0BA0" w:rsidRDefault="006F0BA0" w:rsidP="006F0BA0">
      <w:pPr>
        <w:pStyle w:val="NoSpacing"/>
        <w:rPr>
          <w:rFonts w:ascii="Century Gothic" w:hAnsi="Century Gothic" w:cs="Arial"/>
          <w:color w:val="1F497D" w:themeColor="text2"/>
          <w:sz w:val="24"/>
          <w:szCs w:val="24"/>
        </w:rPr>
      </w:pPr>
    </w:p>
    <w:p w14:paraId="4B3BC382" w14:textId="42D9EC58" w:rsidR="00F154A8" w:rsidRPr="00973E1A" w:rsidRDefault="007C1DCD" w:rsidP="00D155FD">
      <w:pPr>
        <w:pStyle w:val="NoSpacing"/>
        <w:numPr>
          <w:ilvl w:val="0"/>
          <w:numId w:val="36"/>
        </w:numPr>
        <w:rPr>
          <w:rFonts w:ascii="Century Gothic" w:hAnsi="Century Gothic" w:cs="Arial"/>
          <w:i/>
          <w:iCs/>
          <w:color w:val="1F497D" w:themeColor="text2"/>
          <w:sz w:val="24"/>
          <w:szCs w:val="24"/>
        </w:rPr>
      </w:pPr>
      <w:r w:rsidRPr="00973E1A">
        <w:rPr>
          <w:rFonts w:ascii="Century Gothic" w:hAnsi="Century Gothic" w:cs="Arial"/>
          <w:color w:val="1F497D" w:themeColor="text2"/>
          <w:sz w:val="24"/>
          <w:szCs w:val="24"/>
        </w:rPr>
        <w:t>Delivering high standards and levels of customer satisfaction</w:t>
      </w:r>
      <w:r w:rsidR="00B52CFD" w:rsidRPr="00973E1A">
        <w:rPr>
          <w:rFonts w:ascii="Century Gothic" w:hAnsi="Century Gothic" w:cs="Arial"/>
          <w:color w:val="1F497D" w:themeColor="text2"/>
          <w:sz w:val="24"/>
          <w:szCs w:val="24"/>
        </w:rPr>
        <w:t xml:space="preserve"> </w:t>
      </w:r>
      <w:r w:rsidR="005D29F6" w:rsidRPr="00973E1A">
        <w:rPr>
          <w:rFonts w:ascii="Century Gothic" w:hAnsi="Century Gothic" w:cs="Arial"/>
          <w:color w:val="1F497D" w:themeColor="text2"/>
          <w:sz w:val="24"/>
          <w:szCs w:val="24"/>
        </w:rPr>
        <w:t>(</w:t>
      </w:r>
      <w:r w:rsidR="00973E1A" w:rsidRPr="00973E1A">
        <w:rPr>
          <w:rFonts w:ascii="Century Gothic" w:hAnsi="Century Gothic" w:cs="Arial"/>
          <w:i/>
          <w:iCs/>
          <w:color w:val="1F497D" w:themeColor="text2"/>
          <w:sz w:val="24"/>
          <w:szCs w:val="24"/>
        </w:rPr>
        <w:t>Resident Engagement Strategy</w:t>
      </w:r>
      <w:r w:rsidR="005D29F6" w:rsidRPr="00973E1A">
        <w:rPr>
          <w:rFonts w:ascii="Century Gothic" w:hAnsi="Century Gothic" w:cs="Arial"/>
          <w:i/>
          <w:iCs/>
          <w:color w:val="1F497D" w:themeColor="text2"/>
          <w:sz w:val="24"/>
          <w:szCs w:val="24"/>
        </w:rPr>
        <w:t>)</w:t>
      </w:r>
    </w:p>
    <w:p w14:paraId="2EC8D7B6" w14:textId="77777777" w:rsidR="007C1DCD" w:rsidRDefault="007C1DCD" w:rsidP="007C1DCD">
      <w:pPr>
        <w:pStyle w:val="NoSpacing"/>
        <w:rPr>
          <w:rFonts w:ascii="Century Gothic" w:hAnsi="Century Gothic" w:cs="Arial"/>
          <w:color w:val="1F497D" w:themeColor="text2"/>
          <w:sz w:val="24"/>
          <w:szCs w:val="24"/>
        </w:rPr>
      </w:pPr>
    </w:p>
    <w:p w14:paraId="7D94D588" w14:textId="23376180" w:rsidR="00F9433F" w:rsidRDefault="00840966" w:rsidP="00404434">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Tension can exist between these </w:t>
      </w:r>
      <w:r w:rsidR="00D52E49">
        <w:rPr>
          <w:rFonts w:ascii="Century Gothic" w:hAnsi="Century Gothic" w:cs="Arial"/>
          <w:color w:val="1F497D" w:themeColor="text2"/>
          <w:sz w:val="24"/>
          <w:szCs w:val="24"/>
        </w:rPr>
        <w:t>priorities,</w:t>
      </w:r>
      <w:r w:rsidR="00987FA3">
        <w:rPr>
          <w:rFonts w:ascii="Century Gothic" w:hAnsi="Century Gothic" w:cs="Arial"/>
          <w:color w:val="1F497D" w:themeColor="text2"/>
          <w:sz w:val="24"/>
          <w:szCs w:val="24"/>
        </w:rPr>
        <w:t xml:space="preserve"> </w:t>
      </w:r>
      <w:r w:rsidR="00A5562C">
        <w:rPr>
          <w:rFonts w:ascii="Century Gothic" w:hAnsi="Century Gothic" w:cs="Arial"/>
          <w:color w:val="1F497D" w:themeColor="text2"/>
          <w:sz w:val="24"/>
          <w:szCs w:val="24"/>
        </w:rPr>
        <w:t>but</w:t>
      </w:r>
      <w:r w:rsidR="00987FA3">
        <w:rPr>
          <w:rFonts w:ascii="Century Gothic" w:hAnsi="Century Gothic" w:cs="Arial"/>
          <w:color w:val="1F497D" w:themeColor="text2"/>
          <w:sz w:val="24"/>
          <w:szCs w:val="24"/>
        </w:rPr>
        <w:t xml:space="preserve"> they must all be delivered within the financial capacity of the association</w:t>
      </w:r>
      <w:r w:rsidR="00A5562C">
        <w:rPr>
          <w:rFonts w:ascii="Century Gothic" w:hAnsi="Century Gothic" w:cs="Arial"/>
          <w:color w:val="1F497D" w:themeColor="text2"/>
          <w:sz w:val="24"/>
          <w:szCs w:val="24"/>
        </w:rPr>
        <w:t xml:space="preserve">.  </w:t>
      </w:r>
      <w:r w:rsidR="00F34AD0">
        <w:rPr>
          <w:rFonts w:ascii="Century Gothic" w:hAnsi="Century Gothic" w:cs="Arial"/>
          <w:color w:val="1F497D" w:themeColor="text2"/>
          <w:sz w:val="24"/>
          <w:szCs w:val="24"/>
        </w:rPr>
        <w:t xml:space="preserve">The </w:t>
      </w:r>
      <w:r w:rsidR="00F9433F">
        <w:rPr>
          <w:rFonts w:ascii="Century Gothic" w:hAnsi="Century Gothic" w:cs="Arial"/>
          <w:color w:val="1F497D" w:themeColor="text2"/>
          <w:sz w:val="24"/>
          <w:szCs w:val="24"/>
        </w:rPr>
        <w:t>VFM strategy</w:t>
      </w:r>
      <w:r w:rsidR="00F34AD0">
        <w:rPr>
          <w:rFonts w:ascii="Century Gothic" w:hAnsi="Century Gothic" w:cs="Arial"/>
          <w:color w:val="1F497D" w:themeColor="text2"/>
          <w:sz w:val="24"/>
          <w:szCs w:val="24"/>
        </w:rPr>
        <w:t xml:space="preserve"> is the golden thread</w:t>
      </w:r>
      <w:r w:rsidR="00F9433F">
        <w:rPr>
          <w:rFonts w:ascii="Century Gothic" w:hAnsi="Century Gothic" w:cs="Arial"/>
          <w:color w:val="1F497D" w:themeColor="text2"/>
          <w:sz w:val="24"/>
          <w:szCs w:val="24"/>
        </w:rPr>
        <w:t xml:space="preserve"> </w:t>
      </w:r>
      <w:r w:rsidR="00F34AD0">
        <w:rPr>
          <w:rFonts w:ascii="Century Gothic" w:hAnsi="Century Gothic" w:cs="Arial"/>
          <w:color w:val="1F497D" w:themeColor="text2"/>
          <w:sz w:val="24"/>
          <w:szCs w:val="24"/>
        </w:rPr>
        <w:t>running through</w:t>
      </w:r>
      <w:r w:rsidR="00F9433F">
        <w:rPr>
          <w:rFonts w:ascii="Century Gothic" w:hAnsi="Century Gothic" w:cs="Arial"/>
          <w:color w:val="1F497D" w:themeColor="text2"/>
          <w:sz w:val="24"/>
          <w:szCs w:val="24"/>
        </w:rPr>
        <w:t xml:space="preserve"> all </w:t>
      </w:r>
      <w:r w:rsidR="00FF35F3">
        <w:rPr>
          <w:rFonts w:ascii="Century Gothic" w:hAnsi="Century Gothic" w:cs="Arial"/>
          <w:color w:val="1F497D" w:themeColor="text2"/>
          <w:sz w:val="24"/>
          <w:szCs w:val="24"/>
        </w:rPr>
        <w:t>of them</w:t>
      </w:r>
      <w:r w:rsidR="00F34AD0">
        <w:rPr>
          <w:rFonts w:ascii="Century Gothic" w:hAnsi="Century Gothic" w:cs="Arial"/>
          <w:color w:val="1F497D" w:themeColor="text2"/>
          <w:sz w:val="24"/>
          <w:szCs w:val="24"/>
        </w:rPr>
        <w:t xml:space="preserve">. </w:t>
      </w:r>
    </w:p>
    <w:p w14:paraId="5272F913" w14:textId="77777777" w:rsidR="00F9433F" w:rsidRDefault="00F9433F" w:rsidP="00404434">
      <w:pPr>
        <w:pStyle w:val="NoSpacing"/>
        <w:rPr>
          <w:rFonts w:ascii="Century Gothic" w:hAnsi="Century Gothic" w:cs="Arial"/>
          <w:color w:val="1F497D" w:themeColor="text2"/>
          <w:sz w:val="24"/>
          <w:szCs w:val="24"/>
        </w:rPr>
      </w:pPr>
    </w:p>
    <w:p w14:paraId="2224EFFA" w14:textId="51D0CDC6" w:rsidR="00237754" w:rsidRDefault="00BC7177" w:rsidP="00404434">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To</w:t>
      </w:r>
      <w:r w:rsidR="003F08F2">
        <w:rPr>
          <w:rFonts w:ascii="Century Gothic" w:hAnsi="Century Gothic" w:cs="Arial"/>
          <w:color w:val="1F497D" w:themeColor="text2"/>
          <w:sz w:val="24"/>
          <w:szCs w:val="24"/>
        </w:rPr>
        <w:t xml:space="preserve"> align these priorities, </w:t>
      </w:r>
      <w:r w:rsidR="00442C98">
        <w:rPr>
          <w:rFonts w:ascii="Century Gothic" w:hAnsi="Century Gothic" w:cs="Arial"/>
          <w:color w:val="1F497D" w:themeColor="text2"/>
          <w:sz w:val="24"/>
          <w:szCs w:val="24"/>
        </w:rPr>
        <w:t xml:space="preserve">Arches will seek to understand </w:t>
      </w:r>
      <w:r w:rsidR="008E5F77">
        <w:rPr>
          <w:rFonts w:ascii="Century Gothic" w:hAnsi="Century Gothic" w:cs="Arial"/>
          <w:color w:val="1F497D" w:themeColor="text2"/>
          <w:sz w:val="24"/>
          <w:szCs w:val="24"/>
        </w:rPr>
        <w:t xml:space="preserve">customers </w:t>
      </w:r>
      <w:r w:rsidR="00523EB0">
        <w:rPr>
          <w:rFonts w:ascii="Century Gothic" w:hAnsi="Century Gothic" w:cs="Arial"/>
          <w:color w:val="1F497D" w:themeColor="text2"/>
          <w:sz w:val="24"/>
          <w:szCs w:val="24"/>
        </w:rPr>
        <w:t>views on the value Arches delivers</w:t>
      </w:r>
      <w:r w:rsidR="004B0434">
        <w:rPr>
          <w:rFonts w:ascii="Century Gothic" w:hAnsi="Century Gothic" w:cs="Arial"/>
          <w:color w:val="1F497D" w:themeColor="text2"/>
          <w:sz w:val="24"/>
          <w:szCs w:val="24"/>
        </w:rPr>
        <w:t xml:space="preserve"> in terms of their services, </w:t>
      </w:r>
      <w:r w:rsidR="004B0434" w:rsidRPr="000944B5">
        <w:rPr>
          <w:rFonts w:ascii="Century Gothic" w:hAnsi="Century Gothic" w:cs="Arial"/>
          <w:color w:val="1F497D" w:themeColor="text2"/>
          <w:sz w:val="24"/>
          <w:szCs w:val="24"/>
        </w:rPr>
        <w:t xml:space="preserve">their rent </w:t>
      </w:r>
      <w:r w:rsidR="004B0434">
        <w:rPr>
          <w:rFonts w:ascii="Century Gothic" w:hAnsi="Century Gothic" w:cs="Arial"/>
          <w:color w:val="1F497D" w:themeColor="text2"/>
          <w:sz w:val="24"/>
          <w:szCs w:val="24"/>
        </w:rPr>
        <w:t>and what it costs to run their ho</w:t>
      </w:r>
      <w:r w:rsidR="00620DA8">
        <w:rPr>
          <w:rFonts w:ascii="Century Gothic" w:hAnsi="Century Gothic" w:cs="Arial"/>
          <w:color w:val="1F497D" w:themeColor="text2"/>
          <w:sz w:val="24"/>
          <w:szCs w:val="24"/>
        </w:rPr>
        <w:t xml:space="preserve">mes. </w:t>
      </w:r>
      <w:r w:rsidR="00B45D39">
        <w:rPr>
          <w:rFonts w:ascii="Century Gothic" w:hAnsi="Century Gothic" w:cs="Arial"/>
          <w:color w:val="1F497D" w:themeColor="text2"/>
          <w:sz w:val="24"/>
          <w:szCs w:val="24"/>
        </w:rPr>
        <w:t>Arches</w:t>
      </w:r>
      <w:r w:rsidR="00442C98">
        <w:rPr>
          <w:rFonts w:ascii="Century Gothic" w:hAnsi="Century Gothic" w:cs="Arial"/>
          <w:color w:val="1F497D" w:themeColor="text2"/>
          <w:sz w:val="24"/>
          <w:szCs w:val="24"/>
        </w:rPr>
        <w:t xml:space="preserve"> will </w:t>
      </w:r>
      <w:r w:rsidR="00A14CB4">
        <w:rPr>
          <w:rFonts w:ascii="Century Gothic" w:hAnsi="Century Gothic" w:cs="Arial"/>
          <w:color w:val="1F497D" w:themeColor="text2"/>
          <w:sz w:val="24"/>
          <w:szCs w:val="24"/>
        </w:rPr>
        <w:t>demonstrate to</w:t>
      </w:r>
      <w:r w:rsidR="00442C98">
        <w:rPr>
          <w:rFonts w:ascii="Century Gothic" w:hAnsi="Century Gothic" w:cs="Arial"/>
          <w:color w:val="1F497D" w:themeColor="text2"/>
          <w:sz w:val="24"/>
          <w:szCs w:val="24"/>
        </w:rPr>
        <w:t xml:space="preserve"> customers that their rent is well </w:t>
      </w:r>
      <w:r w:rsidR="00604898">
        <w:rPr>
          <w:rFonts w:ascii="Century Gothic" w:hAnsi="Century Gothic" w:cs="Arial"/>
          <w:color w:val="1F497D" w:themeColor="text2"/>
          <w:sz w:val="24"/>
          <w:szCs w:val="24"/>
        </w:rPr>
        <w:t>spent,</w:t>
      </w:r>
      <w:r w:rsidR="00A14CB4">
        <w:rPr>
          <w:rFonts w:ascii="Century Gothic" w:hAnsi="Century Gothic" w:cs="Arial"/>
          <w:color w:val="1F497D" w:themeColor="text2"/>
          <w:sz w:val="24"/>
          <w:szCs w:val="24"/>
        </w:rPr>
        <w:t xml:space="preserve"> </w:t>
      </w:r>
      <w:r w:rsidR="004129A6">
        <w:rPr>
          <w:rFonts w:ascii="Century Gothic" w:hAnsi="Century Gothic" w:cs="Arial"/>
          <w:color w:val="1F497D" w:themeColor="text2"/>
          <w:sz w:val="24"/>
          <w:szCs w:val="24"/>
        </w:rPr>
        <w:t xml:space="preserve">and that all investment adds </w:t>
      </w:r>
      <w:r w:rsidR="00442C98">
        <w:rPr>
          <w:rFonts w:ascii="Century Gothic" w:hAnsi="Century Gothic" w:cs="Arial"/>
          <w:color w:val="1F497D" w:themeColor="text2"/>
          <w:sz w:val="24"/>
          <w:szCs w:val="24"/>
        </w:rPr>
        <w:t xml:space="preserve">value for them and future customers. </w:t>
      </w:r>
    </w:p>
    <w:p w14:paraId="57C00793" w14:textId="77777777" w:rsidR="00237754" w:rsidRDefault="00237754" w:rsidP="00404434">
      <w:pPr>
        <w:pStyle w:val="NoSpacing"/>
        <w:rPr>
          <w:rFonts w:ascii="Century Gothic" w:hAnsi="Century Gothic" w:cs="Arial"/>
          <w:color w:val="1F497D" w:themeColor="text2"/>
          <w:sz w:val="24"/>
          <w:szCs w:val="24"/>
        </w:rPr>
      </w:pPr>
    </w:p>
    <w:p w14:paraId="58859D32" w14:textId="467CEA4A" w:rsidR="0090131D" w:rsidRDefault="00620DA8" w:rsidP="00404434">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These are important </w:t>
      </w:r>
      <w:r w:rsidR="00442C98">
        <w:rPr>
          <w:rFonts w:ascii="Century Gothic" w:hAnsi="Century Gothic" w:cs="Arial"/>
          <w:color w:val="1F497D" w:themeColor="text2"/>
          <w:sz w:val="24"/>
          <w:szCs w:val="24"/>
        </w:rPr>
        <w:t xml:space="preserve">contributing </w:t>
      </w:r>
      <w:r>
        <w:rPr>
          <w:rFonts w:ascii="Century Gothic" w:hAnsi="Century Gothic" w:cs="Arial"/>
          <w:color w:val="1F497D" w:themeColor="text2"/>
          <w:sz w:val="24"/>
          <w:szCs w:val="24"/>
        </w:rPr>
        <w:t xml:space="preserve">factors in our customers’ overall satisfaction, so </w:t>
      </w:r>
      <w:r w:rsidR="001D386B">
        <w:rPr>
          <w:rFonts w:ascii="Century Gothic" w:hAnsi="Century Gothic" w:cs="Arial"/>
          <w:color w:val="1F497D" w:themeColor="text2"/>
          <w:sz w:val="24"/>
          <w:szCs w:val="24"/>
        </w:rPr>
        <w:t xml:space="preserve">customer satisfaction </w:t>
      </w:r>
      <w:r w:rsidR="00303502">
        <w:rPr>
          <w:rFonts w:ascii="Century Gothic" w:hAnsi="Century Gothic" w:cs="Arial"/>
          <w:color w:val="1F497D" w:themeColor="text2"/>
          <w:sz w:val="24"/>
          <w:szCs w:val="24"/>
        </w:rPr>
        <w:t xml:space="preserve">has been added </w:t>
      </w:r>
      <w:r w:rsidR="001D386B">
        <w:rPr>
          <w:rFonts w:ascii="Century Gothic" w:hAnsi="Century Gothic" w:cs="Arial"/>
          <w:color w:val="1F497D" w:themeColor="text2"/>
          <w:sz w:val="24"/>
          <w:szCs w:val="24"/>
        </w:rPr>
        <w:t>as a</w:t>
      </w:r>
      <w:r w:rsidR="008019FF">
        <w:rPr>
          <w:rFonts w:ascii="Century Gothic" w:hAnsi="Century Gothic" w:cs="Arial"/>
          <w:color w:val="1F497D" w:themeColor="text2"/>
          <w:sz w:val="24"/>
          <w:szCs w:val="24"/>
        </w:rPr>
        <w:t>n additional value for money</w:t>
      </w:r>
      <w:r>
        <w:rPr>
          <w:rFonts w:ascii="Century Gothic" w:hAnsi="Century Gothic" w:cs="Arial"/>
          <w:color w:val="1F497D" w:themeColor="text2"/>
          <w:sz w:val="24"/>
          <w:szCs w:val="24"/>
        </w:rPr>
        <w:t xml:space="preserve"> metric.</w:t>
      </w:r>
      <w:r w:rsidR="00442C98">
        <w:rPr>
          <w:rFonts w:ascii="Century Gothic" w:hAnsi="Century Gothic" w:cs="Arial"/>
          <w:color w:val="1F497D" w:themeColor="text2"/>
          <w:sz w:val="24"/>
          <w:szCs w:val="24"/>
        </w:rPr>
        <w:t xml:space="preserve"> </w:t>
      </w:r>
    </w:p>
    <w:p w14:paraId="1C5E5A3D" w14:textId="77777777" w:rsidR="00303502" w:rsidRDefault="00303502" w:rsidP="00404434">
      <w:pPr>
        <w:pStyle w:val="NoSpacing"/>
        <w:rPr>
          <w:rFonts w:ascii="Century Gothic" w:hAnsi="Century Gothic" w:cs="Arial"/>
          <w:color w:val="1F497D" w:themeColor="text2"/>
          <w:sz w:val="24"/>
          <w:szCs w:val="24"/>
        </w:rPr>
      </w:pPr>
    </w:p>
    <w:p w14:paraId="44C720EA" w14:textId="6C4EC93F" w:rsidR="00303502" w:rsidRPr="00303502" w:rsidRDefault="00303502" w:rsidP="00303502">
      <w:pPr>
        <w:pStyle w:val="NoSpacing"/>
        <w:numPr>
          <w:ilvl w:val="0"/>
          <w:numId w:val="25"/>
        </w:numPr>
        <w:rPr>
          <w:rFonts w:ascii="Century Gothic" w:hAnsi="Century Gothic" w:cs="Arial"/>
          <w:b/>
          <w:bCs/>
          <w:color w:val="1F497D" w:themeColor="text2"/>
          <w:sz w:val="28"/>
          <w:szCs w:val="28"/>
        </w:rPr>
      </w:pPr>
      <w:r w:rsidRPr="00303502">
        <w:rPr>
          <w:rFonts w:ascii="Century Gothic" w:hAnsi="Century Gothic" w:cs="Arial"/>
          <w:b/>
          <w:bCs/>
          <w:color w:val="1F497D" w:themeColor="text2"/>
          <w:sz w:val="28"/>
          <w:szCs w:val="28"/>
        </w:rPr>
        <w:t xml:space="preserve">Measuring and reporting </w:t>
      </w:r>
    </w:p>
    <w:p w14:paraId="3F8BBDEA" w14:textId="77777777" w:rsidR="0090131D" w:rsidRDefault="0090131D" w:rsidP="00404434">
      <w:pPr>
        <w:pStyle w:val="NoSpacing"/>
        <w:rPr>
          <w:rFonts w:ascii="Century Gothic" w:hAnsi="Century Gothic" w:cs="Arial"/>
          <w:color w:val="1F497D" w:themeColor="text2"/>
          <w:sz w:val="24"/>
          <w:szCs w:val="24"/>
        </w:rPr>
      </w:pPr>
    </w:p>
    <w:p w14:paraId="6AB4B47F" w14:textId="38C94604" w:rsidR="00B91B62" w:rsidRDefault="00B91B62" w:rsidP="00404434">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Evidence</w:t>
      </w:r>
      <w:r w:rsidR="00237754">
        <w:rPr>
          <w:rFonts w:ascii="Century Gothic" w:hAnsi="Century Gothic" w:cs="Arial"/>
          <w:color w:val="1F497D" w:themeColor="text2"/>
          <w:sz w:val="24"/>
          <w:szCs w:val="24"/>
        </w:rPr>
        <w:t xml:space="preserve"> provided to </w:t>
      </w:r>
      <w:r>
        <w:rPr>
          <w:rFonts w:ascii="Century Gothic" w:hAnsi="Century Gothic" w:cs="Arial"/>
          <w:color w:val="1F497D" w:themeColor="text2"/>
          <w:sz w:val="24"/>
          <w:szCs w:val="24"/>
        </w:rPr>
        <w:t xml:space="preserve">respond to the </w:t>
      </w:r>
      <w:r w:rsidR="00284F05">
        <w:rPr>
          <w:rFonts w:ascii="Century Gothic" w:hAnsi="Century Gothic" w:cs="Arial"/>
          <w:color w:val="1F497D" w:themeColor="text2"/>
          <w:sz w:val="24"/>
          <w:szCs w:val="24"/>
        </w:rPr>
        <w:t>three</w:t>
      </w:r>
      <w:r>
        <w:rPr>
          <w:rFonts w:ascii="Century Gothic" w:hAnsi="Century Gothic" w:cs="Arial"/>
          <w:color w:val="1F497D" w:themeColor="text2"/>
          <w:sz w:val="24"/>
          <w:szCs w:val="24"/>
        </w:rPr>
        <w:t xml:space="preserve"> customer questions</w:t>
      </w:r>
      <w:r w:rsidR="001D386B">
        <w:rPr>
          <w:rFonts w:ascii="Century Gothic" w:hAnsi="Century Gothic" w:cs="Arial"/>
          <w:color w:val="1F497D" w:themeColor="text2"/>
          <w:sz w:val="24"/>
          <w:szCs w:val="24"/>
        </w:rPr>
        <w:t xml:space="preserve"> </w:t>
      </w:r>
      <w:r w:rsidR="00AD1537">
        <w:rPr>
          <w:rFonts w:ascii="Century Gothic" w:hAnsi="Century Gothic" w:cs="Arial"/>
          <w:color w:val="1F497D" w:themeColor="text2"/>
          <w:sz w:val="24"/>
          <w:szCs w:val="24"/>
        </w:rPr>
        <w:t xml:space="preserve">will be </w:t>
      </w:r>
      <w:r w:rsidR="00442C98">
        <w:rPr>
          <w:rFonts w:ascii="Century Gothic" w:hAnsi="Century Gothic" w:cs="Arial"/>
          <w:color w:val="1F497D" w:themeColor="text2"/>
          <w:sz w:val="24"/>
          <w:szCs w:val="24"/>
        </w:rPr>
        <w:t xml:space="preserve">grounded in </w:t>
      </w:r>
      <w:r w:rsidR="00AD1537">
        <w:rPr>
          <w:rFonts w:ascii="Century Gothic" w:hAnsi="Century Gothic" w:cs="Arial"/>
          <w:color w:val="1F497D" w:themeColor="text2"/>
          <w:sz w:val="24"/>
          <w:szCs w:val="24"/>
        </w:rPr>
        <w:t>both operational and financial</w:t>
      </w:r>
      <w:r w:rsidR="00442C98">
        <w:rPr>
          <w:rFonts w:ascii="Century Gothic" w:hAnsi="Century Gothic" w:cs="Arial"/>
          <w:color w:val="1F497D" w:themeColor="text2"/>
          <w:sz w:val="24"/>
          <w:szCs w:val="24"/>
        </w:rPr>
        <w:t xml:space="preserve"> functions</w:t>
      </w:r>
      <w:r w:rsidR="00E60FB1">
        <w:rPr>
          <w:rFonts w:ascii="Century Gothic" w:hAnsi="Century Gothic" w:cs="Arial"/>
          <w:color w:val="1F497D" w:themeColor="text2"/>
          <w:sz w:val="24"/>
          <w:szCs w:val="24"/>
        </w:rPr>
        <w:t xml:space="preserve">. This </w:t>
      </w:r>
      <w:r w:rsidR="00BC37E2">
        <w:rPr>
          <w:rFonts w:ascii="Century Gothic" w:hAnsi="Century Gothic" w:cs="Arial"/>
          <w:color w:val="1F497D" w:themeColor="text2"/>
          <w:sz w:val="24"/>
          <w:szCs w:val="24"/>
        </w:rPr>
        <w:t xml:space="preserve">means that </w:t>
      </w:r>
      <w:r w:rsidR="001D386B">
        <w:rPr>
          <w:rFonts w:ascii="Century Gothic" w:hAnsi="Century Gothic" w:cs="Arial"/>
          <w:color w:val="1F497D" w:themeColor="text2"/>
          <w:sz w:val="24"/>
          <w:szCs w:val="24"/>
        </w:rPr>
        <w:t xml:space="preserve">our approach to delivering value for money is cross functional and embedded throughout Arches. </w:t>
      </w:r>
    </w:p>
    <w:p w14:paraId="33367CD7" w14:textId="77777777" w:rsidR="00B91B62" w:rsidRDefault="00B91B62" w:rsidP="00404434">
      <w:pPr>
        <w:pStyle w:val="NoSpacing"/>
        <w:rPr>
          <w:rFonts w:ascii="Century Gothic" w:hAnsi="Century Gothic" w:cs="Arial"/>
          <w:color w:val="1F497D" w:themeColor="text2"/>
          <w:sz w:val="24"/>
          <w:szCs w:val="24"/>
        </w:rPr>
      </w:pPr>
    </w:p>
    <w:p w14:paraId="53B8AA25" w14:textId="33E1D56F" w:rsidR="00AD3E16" w:rsidRDefault="00B47FCC" w:rsidP="00404434">
      <w:pPr>
        <w:pStyle w:val="NoSpacing"/>
        <w:rPr>
          <w:rFonts w:ascii="Century Gothic" w:hAnsi="Century Gothic" w:cs="Arial"/>
          <w:color w:val="1F497D" w:themeColor="text2"/>
          <w:sz w:val="24"/>
          <w:szCs w:val="24"/>
        </w:rPr>
      </w:pPr>
      <w:r>
        <w:rPr>
          <w:rFonts w:ascii="Century Gothic" w:hAnsi="Century Gothic" w:cs="Arial"/>
          <w:color w:val="1F497D" w:themeColor="text2"/>
          <w:sz w:val="24"/>
          <w:szCs w:val="24"/>
        </w:rPr>
        <w:t xml:space="preserve">This collaborative approach </w:t>
      </w:r>
      <w:r w:rsidR="00EA782D">
        <w:rPr>
          <w:rFonts w:ascii="Century Gothic" w:hAnsi="Century Gothic" w:cs="Arial"/>
          <w:color w:val="1F497D" w:themeColor="text2"/>
          <w:sz w:val="24"/>
          <w:szCs w:val="24"/>
        </w:rPr>
        <w:t xml:space="preserve">means that </w:t>
      </w:r>
      <w:r w:rsidR="001F6B04">
        <w:rPr>
          <w:rFonts w:ascii="Century Gothic" w:hAnsi="Century Gothic" w:cs="Arial"/>
          <w:color w:val="1F497D" w:themeColor="text2"/>
          <w:sz w:val="24"/>
          <w:szCs w:val="24"/>
        </w:rPr>
        <w:t xml:space="preserve">the </w:t>
      </w:r>
      <w:r w:rsidR="004909DC">
        <w:rPr>
          <w:rFonts w:ascii="Century Gothic" w:hAnsi="Century Gothic" w:cs="Arial"/>
          <w:color w:val="1F497D" w:themeColor="text2"/>
          <w:sz w:val="24"/>
          <w:szCs w:val="24"/>
        </w:rPr>
        <w:t xml:space="preserve">evolving </w:t>
      </w:r>
      <w:r w:rsidR="001F6B04">
        <w:rPr>
          <w:rFonts w:ascii="Century Gothic" w:hAnsi="Century Gothic" w:cs="Arial"/>
          <w:color w:val="1F497D" w:themeColor="text2"/>
          <w:sz w:val="24"/>
          <w:szCs w:val="24"/>
        </w:rPr>
        <w:t xml:space="preserve">strategy </w:t>
      </w:r>
      <w:r w:rsidR="003E1E6C">
        <w:rPr>
          <w:rFonts w:ascii="Century Gothic" w:hAnsi="Century Gothic" w:cs="Arial"/>
          <w:color w:val="1F497D" w:themeColor="text2"/>
          <w:sz w:val="24"/>
          <w:szCs w:val="24"/>
        </w:rPr>
        <w:t>w</w:t>
      </w:r>
      <w:r w:rsidR="001F6B04">
        <w:rPr>
          <w:rFonts w:ascii="Century Gothic" w:hAnsi="Century Gothic" w:cs="Arial"/>
          <w:color w:val="1F497D" w:themeColor="text2"/>
          <w:sz w:val="24"/>
          <w:szCs w:val="24"/>
        </w:rPr>
        <w:t xml:space="preserve">ill </w:t>
      </w:r>
      <w:r w:rsidR="00442C98">
        <w:rPr>
          <w:rFonts w:ascii="Century Gothic" w:hAnsi="Century Gothic" w:cs="Arial"/>
          <w:color w:val="1F497D" w:themeColor="text2"/>
          <w:sz w:val="24"/>
          <w:szCs w:val="24"/>
        </w:rPr>
        <w:t>be</w:t>
      </w:r>
      <w:r w:rsidR="001F6B04">
        <w:rPr>
          <w:rFonts w:ascii="Century Gothic" w:hAnsi="Century Gothic" w:cs="Arial"/>
          <w:color w:val="1F497D" w:themeColor="text2"/>
          <w:sz w:val="24"/>
          <w:szCs w:val="24"/>
        </w:rPr>
        <w:t xml:space="preserve"> </w:t>
      </w:r>
      <w:r w:rsidR="004C426B">
        <w:rPr>
          <w:rFonts w:ascii="Century Gothic" w:hAnsi="Century Gothic" w:cs="Arial"/>
          <w:color w:val="1F497D" w:themeColor="text2"/>
          <w:sz w:val="24"/>
          <w:szCs w:val="24"/>
        </w:rPr>
        <w:t xml:space="preserve">increasingly </w:t>
      </w:r>
      <w:r w:rsidR="001F6B04">
        <w:rPr>
          <w:rFonts w:ascii="Century Gothic" w:hAnsi="Century Gothic" w:cs="Arial"/>
          <w:color w:val="1F497D" w:themeColor="text2"/>
          <w:sz w:val="24"/>
          <w:szCs w:val="24"/>
        </w:rPr>
        <w:t>co-created by colleagues</w:t>
      </w:r>
      <w:r w:rsidR="004909DC">
        <w:rPr>
          <w:rFonts w:ascii="Century Gothic" w:hAnsi="Century Gothic" w:cs="Arial"/>
          <w:color w:val="1F497D" w:themeColor="text2"/>
          <w:sz w:val="24"/>
          <w:szCs w:val="24"/>
        </w:rPr>
        <w:t>,</w:t>
      </w:r>
      <w:r w:rsidR="00A122E0">
        <w:rPr>
          <w:rFonts w:ascii="Century Gothic" w:hAnsi="Century Gothic" w:cs="Arial"/>
          <w:color w:val="1F497D" w:themeColor="text2"/>
          <w:sz w:val="24"/>
          <w:szCs w:val="24"/>
        </w:rPr>
        <w:t xml:space="preserve"> across functions</w:t>
      </w:r>
      <w:r w:rsidR="004909DC">
        <w:rPr>
          <w:rFonts w:ascii="Century Gothic" w:hAnsi="Century Gothic" w:cs="Arial"/>
          <w:color w:val="1F497D" w:themeColor="text2"/>
          <w:sz w:val="24"/>
          <w:szCs w:val="24"/>
        </w:rPr>
        <w:t>,</w:t>
      </w:r>
      <w:r w:rsidR="00A122E0">
        <w:rPr>
          <w:rFonts w:ascii="Century Gothic" w:hAnsi="Century Gothic" w:cs="Arial"/>
          <w:color w:val="1F497D" w:themeColor="text2"/>
          <w:sz w:val="24"/>
          <w:szCs w:val="24"/>
        </w:rPr>
        <w:t xml:space="preserve"> </w:t>
      </w:r>
      <w:r w:rsidR="001F6B04">
        <w:rPr>
          <w:rFonts w:ascii="Century Gothic" w:hAnsi="Century Gothic" w:cs="Arial"/>
          <w:color w:val="1F497D" w:themeColor="text2"/>
          <w:sz w:val="24"/>
          <w:szCs w:val="24"/>
        </w:rPr>
        <w:t>and customers</w:t>
      </w:r>
      <w:r w:rsidR="0053123D">
        <w:rPr>
          <w:rFonts w:ascii="Century Gothic" w:hAnsi="Century Gothic" w:cs="Arial"/>
          <w:color w:val="1F497D" w:themeColor="text2"/>
          <w:sz w:val="24"/>
          <w:szCs w:val="24"/>
        </w:rPr>
        <w:t>. This means that t</w:t>
      </w:r>
      <w:r w:rsidR="00BE2278">
        <w:rPr>
          <w:rFonts w:ascii="Century Gothic" w:hAnsi="Century Gothic" w:cs="Arial"/>
          <w:color w:val="1F497D" w:themeColor="text2"/>
          <w:sz w:val="24"/>
          <w:szCs w:val="24"/>
        </w:rPr>
        <w:t xml:space="preserve">his approach will deliver </w:t>
      </w:r>
      <w:r w:rsidR="00442C98">
        <w:rPr>
          <w:rFonts w:ascii="Century Gothic" w:hAnsi="Century Gothic" w:cs="Arial"/>
          <w:color w:val="1F497D" w:themeColor="text2"/>
          <w:sz w:val="24"/>
          <w:szCs w:val="24"/>
        </w:rPr>
        <w:t xml:space="preserve">both </w:t>
      </w:r>
      <w:r>
        <w:rPr>
          <w:rFonts w:ascii="Century Gothic" w:hAnsi="Century Gothic" w:cs="Arial"/>
          <w:color w:val="1F497D" w:themeColor="text2"/>
          <w:sz w:val="24"/>
          <w:szCs w:val="24"/>
        </w:rPr>
        <w:t>value for money</w:t>
      </w:r>
      <w:r w:rsidR="001D386B">
        <w:rPr>
          <w:rFonts w:ascii="Century Gothic" w:hAnsi="Century Gothic" w:cs="Arial"/>
          <w:color w:val="1F497D" w:themeColor="text2"/>
          <w:sz w:val="24"/>
          <w:szCs w:val="24"/>
        </w:rPr>
        <w:t xml:space="preserve"> and </w:t>
      </w:r>
      <w:r w:rsidR="00BE2278">
        <w:rPr>
          <w:rFonts w:ascii="Century Gothic" w:hAnsi="Century Gothic" w:cs="Arial"/>
          <w:color w:val="1F497D" w:themeColor="text2"/>
          <w:sz w:val="24"/>
          <w:szCs w:val="24"/>
        </w:rPr>
        <w:t xml:space="preserve">value for customers. </w:t>
      </w:r>
    </w:p>
    <w:p w14:paraId="04283D74" w14:textId="058270CD" w:rsidR="009E40A9" w:rsidRDefault="009E40A9" w:rsidP="006557B8">
      <w:pPr>
        <w:rPr>
          <w:rFonts w:ascii="Century Gothic" w:hAnsi="Century Gothic" w:cs="Arial"/>
          <w:b/>
          <w:bCs/>
          <w:color w:val="1F497D" w:themeColor="text2"/>
          <w:sz w:val="28"/>
          <w:szCs w:val="28"/>
        </w:rPr>
      </w:pPr>
    </w:p>
    <w:p w14:paraId="1B43B2D7" w14:textId="77777777" w:rsidR="009E40A9" w:rsidRDefault="009E40A9" w:rsidP="006557B8">
      <w:pPr>
        <w:rPr>
          <w:rFonts w:ascii="Century Gothic" w:hAnsi="Century Gothic" w:cs="Arial"/>
          <w:b/>
          <w:bCs/>
          <w:color w:val="1F497D" w:themeColor="text2"/>
          <w:sz w:val="28"/>
          <w:szCs w:val="28"/>
        </w:rPr>
      </w:pPr>
    </w:p>
    <w:p w14:paraId="590662D9" w14:textId="77777777" w:rsidR="009E40A9" w:rsidRDefault="009E40A9" w:rsidP="006557B8">
      <w:pPr>
        <w:rPr>
          <w:rFonts w:ascii="Century Gothic" w:hAnsi="Century Gothic" w:cs="Arial"/>
          <w:b/>
          <w:bCs/>
          <w:color w:val="1F497D" w:themeColor="text2"/>
          <w:sz w:val="28"/>
          <w:szCs w:val="28"/>
        </w:rPr>
      </w:pPr>
    </w:p>
    <w:p w14:paraId="7AD8EA9E" w14:textId="38280BD6" w:rsidR="006557B8" w:rsidRPr="006557B8" w:rsidRDefault="006557B8" w:rsidP="006557B8">
      <w:pPr>
        <w:pStyle w:val="ListParagraph"/>
        <w:numPr>
          <w:ilvl w:val="0"/>
          <w:numId w:val="25"/>
        </w:numPr>
        <w:rPr>
          <w:rFonts w:ascii="Century Gothic" w:hAnsi="Century Gothic" w:cs="Arial"/>
          <w:b/>
          <w:bCs/>
          <w:color w:val="1F497D" w:themeColor="text2"/>
          <w:sz w:val="28"/>
          <w:szCs w:val="28"/>
        </w:rPr>
      </w:pPr>
      <w:r w:rsidRPr="006557B8">
        <w:rPr>
          <w:rFonts w:ascii="Century Gothic" w:hAnsi="Century Gothic" w:cs="Arial"/>
          <w:b/>
          <w:bCs/>
          <w:color w:val="1F497D" w:themeColor="text2"/>
          <w:sz w:val="28"/>
          <w:szCs w:val="28"/>
        </w:rPr>
        <w:t xml:space="preserve">Strategic Oversight of Value for Money </w:t>
      </w:r>
    </w:p>
    <w:p w14:paraId="6EAD9FA3" w14:textId="77777777" w:rsidR="006557B8" w:rsidRPr="005B7AA3" w:rsidRDefault="006557B8" w:rsidP="006557B8">
      <w:pPr>
        <w:rPr>
          <w:rFonts w:ascii="Century Gothic" w:hAnsi="Century Gothic" w:cs="Arial"/>
          <w:color w:val="1F497D" w:themeColor="text2"/>
          <w:sz w:val="24"/>
          <w:szCs w:val="24"/>
        </w:rPr>
      </w:pPr>
      <w:r w:rsidRPr="005B7AA3">
        <w:rPr>
          <w:rFonts w:ascii="Century Gothic" w:hAnsi="Century Gothic" w:cs="Arial"/>
          <w:color w:val="1F497D" w:themeColor="text2"/>
          <w:sz w:val="24"/>
          <w:szCs w:val="24"/>
        </w:rPr>
        <w:t xml:space="preserve">Arches housing </w:t>
      </w:r>
      <w:proofErr w:type="gramStart"/>
      <w:r w:rsidRPr="005B7AA3">
        <w:rPr>
          <w:rFonts w:ascii="Century Gothic" w:hAnsi="Century Gothic" w:cs="Arial"/>
          <w:color w:val="1F497D" w:themeColor="text2"/>
          <w:sz w:val="24"/>
          <w:szCs w:val="24"/>
        </w:rPr>
        <w:t>define</w:t>
      </w:r>
      <w:proofErr w:type="gramEnd"/>
      <w:r w:rsidRPr="005B7AA3">
        <w:rPr>
          <w:rFonts w:ascii="Century Gothic" w:hAnsi="Century Gothic" w:cs="Arial"/>
          <w:color w:val="1F497D" w:themeColor="text2"/>
          <w:sz w:val="24"/>
          <w:szCs w:val="24"/>
        </w:rPr>
        <w:t xml:space="preserve"> Value for Money as the optimal use of resources and assets to achieve our strategic objectives. It is not solely about cutting costs within the business. </w:t>
      </w:r>
    </w:p>
    <w:p w14:paraId="15D23451" w14:textId="2A76C557" w:rsidR="006557B8" w:rsidRPr="005B7AA3" w:rsidRDefault="006557B8" w:rsidP="006557B8">
      <w:pPr>
        <w:rPr>
          <w:rFonts w:ascii="Century Gothic" w:hAnsi="Century Gothic" w:cs="Arial"/>
          <w:color w:val="1F497D" w:themeColor="text2"/>
          <w:sz w:val="24"/>
          <w:szCs w:val="24"/>
        </w:rPr>
      </w:pPr>
      <w:r w:rsidRPr="005B7AA3">
        <w:rPr>
          <w:rFonts w:ascii="Century Gothic" w:hAnsi="Century Gothic" w:cs="Arial"/>
          <w:color w:val="1F497D" w:themeColor="text2"/>
          <w:sz w:val="24"/>
          <w:szCs w:val="24"/>
        </w:rPr>
        <w:t xml:space="preserve">To guide our decision making on value for money we use the three E’s (plus </w:t>
      </w:r>
      <w:r w:rsidR="003770FF">
        <w:rPr>
          <w:rFonts w:ascii="Century Gothic" w:hAnsi="Century Gothic" w:cs="Arial"/>
          <w:color w:val="1F497D" w:themeColor="text2"/>
          <w:sz w:val="24"/>
          <w:szCs w:val="24"/>
        </w:rPr>
        <w:t xml:space="preserve">two additional Es </w:t>
      </w:r>
      <w:r w:rsidR="007A6783">
        <w:rPr>
          <w:rFonts w:ascii="Century Gothic" w:hAnsi="Century Gothic" w:cs="Arial"/>
          <w:color w:val="1F497D" w:themeColor="text2"/>
          <w:sz w:val="24"/>
          <w:szCs w:val="24"/>
        </w:rPr>
        <w:t xml:space="preserve">of </w:t>
      </w:r>
      <w:r w:rsidRPr="005B7AA3">
        <w:rPr>
          <w:rFonts w:ascii="Century Gothic" w:hAnsi="Century Gothic" w:cs="Arial"/>
          <w:color w:val="1F497D" w:themeColor="text2"/>
          <w:sz w:val="24"/>
          <w:szCs w:val="24"/>
        </w:rPr>
        <w:t>Engagement</w:t>
      </w:r>
      <w:r w:rsidR="007A6783">
        <w:rPr>
          <w:rFonts w:ascii="Century Gothic" w:hAnsi="Century Gothic" w:cs="Arial"/>
          <w:color w:val="1F497D" w:themeColor="text2"/>
          <w:sz w:val="24"/>
          <w:szCs w:val="24"/>
        </w:rPr>
        <w:t xml:space="preserve"> and Equity</w:t>
      </w:r>
      <w:r w:rsidRPr="005B7AA3">
        <w:rPr>
          <w:rFonts w:ascii="Century Gothic" w:hAnsi="Century Gothic" w:cs="Arial"/>
          <w:color w:val="1F497D" w:themeColor="text2"/>
          <w:sz w:val="24"/>
          <w:szCs w:val="24"/>
        </w:rPr>
        <w:t xml:space="preserve">) when demonstrating how a decision will deliver value for Money. These </w:t>
      </w:r>
      <w:proofErr w:type="gramStart"/>
      <w:r w:rsidRPr="005B7AA3">
        <w:rPr>
          <w:rFonts w:ascii="Century Gothic" w:hAnsi="Century Gothic" w:cs="Arial"/>
          <w:color w:val="1F497D" w:themeColor="text2"/>
          <w:sz w:val="24"/>
          <w:szCs w:val="24"/>
        </w:rPr>
        <w:t>are;</w:t>
      </w:r>
      <w:proofErr w:type="gramEnd"/>
    </w:p>
    <w:p w14:paraId="3C2DC3E5" w14:textId="77777777" w:rsidR="006557B8" w:rsidRPr="005B7AA3" w:rsidRDefault="006557B8" w:rsidP="006557B8">
      <w:pPr>
        <w:rPr>
          <w:rFonts w:ascii="Century Gothic" w:hAnsi="Century Gothic" w:cs="Arial"/>
          <w:color w:val="1F497D" w:themeColor="text2"/>
          <w:sz w:val="24"/>
          <w:szCs w:val="24"/>
        </w:rPr>
      </w:pPr>
      <w:r w:rsidRPr="005B7AA3">
        <w:rPr>
          <w:rFonts w:ascii="Century Gothic" w:hAnsi="Century Gothic" w:cs="Arial"/>
          <w:b/>
          <w:bCs/>
          <w:color w:val="1F497D" w:themeColor="text2"/>
          <w:sz w:val="24"/>
          <w:szCs w:val="24"/>
        </w:rPr>
        <w:t>Economy</w:t>
      </w:r>
      <w:r w:rsidRPr="005B7AA3">
        <w:rPr>
          <w:rFonts w:ascii="Century Gothic" w:hAnsi="Century Gothic" w:cs="Arial"/>
          <w:color w:val="1F497D" w:themeColor="text2"/>
          <w:sz w:val="24"/>
          <w:szCs w:val="24"/>
        </w:rPr>
        <w:t xml:space="preserve"> - minimising the cost of resources used while having regard to quality</w:t>
      </w:r>
    </w:p>
    <w:p w14:paraId="42C0F212" w14:textId="77777777" w:rsidR="006557B8" w:rsidRPr="005B7AA3" w:rsidRDefault="006557B8" w:rsidP="006557B8">
      <w:pPr>
        <w:rPr>
          <w:rFonts w:ascii="Century Gothic" w:hAnsi="Century Gothic" w:cs="Arial"/>
          <w:color w:val="1F497D" w:themeColor="text2"/>
          <w:sz w:val="24"/>
          <w:szCs w:val="24"/>
        </w:rPr>
      </w:pPr>
      <w:r w:rsidRPr="005B7AA3">
        <w:rPr>
          <w:rFonts w:ascii="Century Gothic" w:hAnsi="Century Gothic" w:cs="Arial"/>
          <w:b/>
          <w:bCs/>
          <w:color w:val="1F497D" w:themeColor="text2"/>
          <w:sz w:val="24"/>
          <w:szCs w:val="24"/>
        </w:rPr>
        <w:t>Efficiency</w:t>
      </w:r>
      <w:r w:rsidRPr="005B7AA3">
        <w:rPr>
          <w:rFonts w:ascii="Century Gothic" w:hAnsi="Century Gothic" w:cs="Arial"/>
          <w:color w:val="1F497D" w:themeColor="text2"/>
          <w:sz w:val="24"/>
          <w:szCs w:val="24"/>
        </w:rPr>
        <w:t xml:space="preserve"> - the relationship between the output from goods or services and the resources to produce them</w:t>
      </w:r>
    </w:p>
    <w:p w14:paraId="7F137A1F" w14:textId="77777777" w:rsidR="006557B8" w:rsidRPr="005B7AA3" w:rsidRDefault="006557B8" w:rsidP="006557B8">
      <w:pPr>
        <w:rPr>
          <w:rFonts w:ascii="Century Gothic" w:hAnsi="Century Gothic" w:cs="Arial"/>
          <w:color w:val="1F497D" w:themeColor="text2"/>
          <w:sz w:val="24"/>
          <w:szCs w:val="24"/>
        </w:rPr>
      </w:pPr>
      <w:r w:rsidRPr="005B7AA3">
        <w:rPr>
          <w:rFonts w:ascii="Century Gothic" w:hAnsi="Century Gothic" w:cs="Arial"/>
          <w:b/>
          <w:bCs/>
          <w:color w:val="1F497D" w:themeColor="text2"/>
          <w:sz w:val="24"/>
          <w:szCs w:val="24"/>
        </w:rPr>
        <w:t>Effectiveness</w:t>
      </w:r>
      <w:proofErr w:type="gramStart"/>
      <w:r w:rsidRPr="005B7AA3">
        <w:rPr>
          <w:rFonts w:ascii="Century Gothic" w:hAnsi="Century Gothic" w:cs="Arial"/>
          <w:color w:val="1F497D" w:themeColor="text2"/>
          <w:sz w:val="24"/>
          <w:szCs w:val="24"/>
        </w:rPr>
        <w:t>-  the</w:t>
      </w:r>
      <w:proofErr w:type="gramEnd"/>
      <w:r w:rsidRPr="005B7AA3">
        <w:rPr>
          <w:rFonts w:ascii="Century Gothic" w:hAnsi="Century Gothic" w:cs="Arial"/>
          <w:color w:val="1F497D" w:themeColor="text2"/>
          <w:sz w:val="24"/>
          <w:szCs w:val="24"/>
        </w:rPr>
        <w:t xml:space="preserve"> extent to which objectives are achieved and the relationship between intended and actual impacts.</w:t>
      </w:r>
    </w:p>
    <w:p w14:paraId="2940F272" w14:textId="77777777" w:rsidR="006557B8" w:rsidRDefault="006557B8" w:rsidP="006557B8">
      <w:pPr>
        <w:rPr>
          <w:rFonts w:ascii="Century Gothic" w:hAnsi="Century Gothic" w:cs="Arial"/>
          <w:color w:val="1F497D" w:themeColor="text2"/>
          <w:sz w:val="24"/>
          <w:szCs w:val="24"/>
        </w:rPr>
      </w:pPr>
      <w:r w:rsidRPr="005B7AA3">
        <w:rPr>
          <w:rFonts w:ascii="Century Gothic" w:hAnsi="Century Gothic" w:cs="Arial"/>
          <w:b/>
          <w:bCs/>
          <w:color w:val="1F497D" w:themeColor="text2"/>
          <w:sz w:val="24"/>
          <w:szCs w:val="24"/>
        </w:rPr>
        <w:t xml:space="preserve">Engagement – </w:t>
      </w:r>
      <w:r w:rsidRPr="005B7AA3">
        <w:rPr>
          <w:rFonts w:ascii="Century Gothic" w:hAnsi="Century Gothic" w:cs="Arial"/>
          <w:color w:val="1F497D" w:themeColor="text2"/>
          <w:sz w:val="24"/>
          <w:szCs w:val="24"/>
        </w:rPr>
        <w:t>evidence that the decision has been considered from a customer perspective and/or evidence of consultation and influence</w:t>
      </w:r>
    </w:p>
    <w:p w14:paraId="4CC68CA3" w14:textId="52808397" w:rsidR="007A6783" w:rsidRDefault="007A6783" w:rsidP="00620E83">
      <w:pPr>
        <w:rPr>
          <w:rFonts w:ascii="Century Gothic" w:hAnsi="Century Gothic" w:cs="Arial"/>
          <w:color w:val="1F497D" w:themeColor="text2"/>
          <w:sz w:val="24"/>
          <w:szCs w:val="24"/>
        </w:rPr>
      </w:pPr>
      <w:r w:rsidRPr="007A6783">
        <w:rPr>
          <w:rFonts w:ascii="Century Gothic" w:hAnsi="Century Gothic" w:cs="Arial"/>
          <w:b/>
          <w:bCs/>
          <w:color w:val="1F497D" w:themeColor="text2"/>
          <w:sz w:val="24"/>
          <w:szCs w:val="24"/>
        </w:rPr>
        <w:t>Equity</w:t>
      </w:r>
      <w:r w:rsidR="00620E83">
        <w:rPr>
          <w:rFonts w:ascii="Century Gothic" w:hAnsi="Century Gothic" w:cs="Arial"/>
          <w:b/>
          <w:bCs/>
          <w:color w:val="1F497D" w:themeColor="text2"/>
          <w:sz w:val="24"/>
          <w:szCs w:val="24"/>
        </w:rPr>
        <w:t xml:space="preserve"> - </w:t>
      </w:r>
      <w:r w:rsidR="00620E83" w:rsidRPr="00620E83">
        <w:rPr>
          <w:rFonts w:ascii="Century Gothic" w:hAnsi="Century Gothic" w:cs="Arial"/>
          <w:color w:val="1F497D" w:themeColor="text2"/>
          <w:sz w:val="24"/>
          <w:szCs w:val="24"/>
        </w:rPr>
        <w:t xml:space="preserve">runs throughout the whole consideration of </w:t>
      </w:r>
      <w:proofErr w:type="spellStart"/>
      <w:r w:rsidR="00620E83" w:rsidRPr="00620E83">
        <w:rPr>
          <w:rFonts w:ascii="Century Gothic" w:hAnsi="Century Gothic" w:cs="Arial"/>
          <w:color w:val="1F497D" w:themeColor="text2"/>
          <w:sz w:val="24"/>
          <w:szCs w:val="24"/>
        </w:rPr>
        <w:t>VfM</w:t>
      </w:r>
      <w:proofErr w:type="spellEnd"/>
      <w:r w:rsidR="00620E83" w:rsidRPr="00620E83">
        <w:rPr>
          <w:rFonts w:ascii="Century Gothic" w:hAnsi="Century Gothic" w:cs="Arial"/>
          <w:color w:val="1F497D" w:themeColor="text2"/>
          <w:sz w:val="24"/>
          <w:szCs w:val="24"/>
        </w:rPr>
        <w:t>; it assesses who is benefitting from a</w:t>
      </w:r>
      <w:r w:rsidR="00620E83">
        <w:rPr>
          <w:rFonts w:ascii="Century Gothic" w:hAnsi="Century Gothic" w:cs="Arial"/>
          <w:color w:val="1F497D" w:themeColor="text2"/>
          <w:sz w:val="24"/>
          <w:szCs w:val="24"/>
        </w:rPr>
        <w:t xml:space="preserve"> </w:t>
      </w:r>
      <w:r w:rsidR="00620E83" w:rsidRPr="00620E83">
        <w:rPr>
          <w:rFonts w:ascii="Century Gothic" w:hAnsi="Century Gothic" w:cs="Arial"/>
          <w:color w:val="1F497D" w:themeColor="text2"/>
          <w:sz w:val="24"/>
          <w:szCs w:val="24"/>
        </w:rPr>
        <w:t>programme and how fairly the benefits are distributed</w:t>
      </w:r>
    </w:p>
    <w:p w14:paraId="2170F812" w14:textId="77777777" w:rsidR="00620E83" w:rsidRPr="00620E83" w:rsidRDefault="00620E83" w:rsidP="00620E83">
      <w:pPr>
        <w:rPr>
          <w:rFonts w:ascii="Century Gothic" w:hAnsi="Century Gothic" w:cs="Arial"/>
          <w:color w:val="1F497D" w:themeColor="text2"/>
          <w:sz w:val="24"/>
          <w:szCs w:val="24"/>
        </w:rPr>
      </w:pPr>
    </w:p>
    <w:p w14:paraId="3BA1CA91" w14:textId="39D2DE04" w:rsidR="006557B8" w:rsidRPr="00CB67A7" w:rsidRDefault="006557B8" w:rsidP="006557B8">
      <w:pPr>
        <w:rPr>
          <w:rFonts w:ascii="Century Gothic" w:hAnsi="Century Gothic" w:cs="Arial"/>
          <w:color w:val="1F497D" w:themeColor="text2"/>
          <w:sz w:val="24"/>
          <w:szCs w:val="24"/>
        </w:rPr>
      </w:pPr>
      <w:r w:rsidRPr="00CB67A7">
        <w:rPr>
          <w:rFonts w:ascii="Century Gothic" w:hAnsi="Century Gothic" w:cs="Arial"/>
          <w:color w:val="1F497D" w:themeColor="text2"/>
          <w:sz w:val="24"/>
          <w:szCs w:val="24"/>
        </w:rPr>
        <w:t xml:space="preserve">In each of our board and committee reports we highlight where Value for Money impacts the strategic decision being taken by the board. When defining the VFM impact we will use </w:t>
      </w:r>
      <w:r w:rsidR="002719EB">
        <w:rPr>
          <w:rFonts w:ascii="Century Gothic" w:hAnsi="Century Gothic" w:cs="Arial"/>
          <w:color w:val="1F497D" w:themeColor="text2"/>
          <w:sz w:val="24"/>
          <w:szCs w:val="24"/>
        </w:rPr>
        <w:t xml:space="preserve">all relevant </w:t>
      </w:r>
      <w:proofErr w:type="gramStart"/>
      <w:r w:rsidRPr="00CB67A7">
        <w:rPr>
          <w:rFonts w:ascii="Century Gothic" w:hAnsi="Century Gothic" w:cs="Arial"/>
          <w:color w:val="1F497D" w:themeColor="text2"/>
          <w:sz w:val="24"/>
          <w:szCs w:val="24"/>
        </w:rPr>
        <w:t>E’s</w:t>
      </w:r>
      <w:proofErr w:type="gramEnd"/>
      <w:r w:rsidRPr="00CB67A7">
        <w:rPr>
          <w:rFonts w:ascii="Century Gothic" w:hAnsi="Century Gothic" w:cs="Arial"/>
          <w:color w:val="1F497D" w:themeColor="text2"/>
          <w:sz w:val="24"/>
          <w:szCs w:val="24"/>
        </w:rPr>
        <w:t xml:space="preserve"> to ensure that the VFM impact is properly defined and that the customer voice is heard during the </w:t>
      </w:r>
      <w:proofErr w:type="gramStart"/>
      <w:r w:rsidRPr="00CB67A7">
        <w:rPr>
          <w:rFonts w:ascii="Century Gothic" w:hAnsi="Century Gothic" w:cs="Arial"/>
          <w:color w:val="1F497D" w:themeColor="text2"/>
          <w:sz w:val="24"/>
          <w:szCs w:val="24"/>
        </w:rPr>
        <w:t>decision making</w:t>
      </w:r>
      <w:proofErr w:type="gramEnd"/>
      <w:r w:rsidRPr="00CB67A7">
        <w:rPr>
          <w:rFonts w:ascii="Century Gothic" w:hAnsi="Century Gothic" w:cs="Arial"/>
          <w:color w:val="1F497D" w:themeColor="text2"/>
          <w:sz w:val="24"/>
          <w:szCs w:val="24"/>
        </w:rPr>
        <w:t xml:space="preserve"> process.</w:t>
      </w:r>
    </w:p>
    <w:p w14:paraId="48E4FDA2" w14:textId="77777777" w:rsidR="006557B8" w:rsidRDefault="006557B8" w:rsidP="006557B8">
      <w:pPr>
        <w:rPr>
          <w:rFonts w:ascii="Century Gothic" w:hAnsi="Century Gothic" w:cs="Arial"/>
          <w:color w:val="1F497D" w:themeColor="text2"/>
          <w:sz w:val="24"/>
          <w:szCs w:val="24"/>
        </w:rPr>
      </w:pPr>
      <w:r w:rsidRPr="00CB67A7">
        <w:rPr>
          <w:rFonts w:ascii="Century Gothic" w:hAnsi="Century Gothic" w:cs="Arial"/>
          <w:color w:val="1F497D" w:themeColor="text2"/>
          <w:sz w:val="24"/>
          <w:szCs w:val="24"/>
        </w:rPr>
        <w:t>This method of outlining the VFM impact of board decisions is designed to allow board members to have a clear understanding of the VFM impact on each strategic decision.</w:t>
      </w:r>
    </w:p>
    <w:p w14:paraId="22B33376" w14:textId="77777777" w:rsidR="00A82047" w:rsidRDefault="00A82047" w:rsidP="006557B8">
      <w:pPr>
        <w:rPr>
          <w:rFonts w:ascii="Century Gothic" w:hAnsi="Century Gothic" w:cs="Arial"/>
          <w:color w:val="1F497D" w:themeColor="text2"/>
          <w:sz w:val="24"/>
          <w:szCs w:val="24"/>
        </w:rPr>
      </w:pPr>
    </w:p>
    <w:p w14:paraId="13DDDA8B" w14:textId="77777777" w:rsidR="00A82047" w:rsidRDefault="00A82047" w:rsidP="006557B8">
      <w:pPr>
        <w:rPr>
          <w:rFonts w:ascii="Century Gothic" w:hAnsi="Century Gothic" w:cs="Arial"/>
          <w:color w:val="1F497D" w:themeColor="text2"/>
          <w:sz w:val="24"/>
          <w:szCs w:val="24"/>
        </w:rPr>
      </w:pPr>
    </w:p>
    <w:p w14:paraId="7B9A5F75" w14:textId="77777777" w:rsidR="00A82047" w:rsidRDefault="00A82047" w:rsidP="006557B8">
      <w:pPr>
        <w:rPr>
          <w:rFonts w:ascii="Century Gothic" w:hAnsi="Century Gothic" w:cs="Arial"/>
          <w:color w:val="1F497D" w:themeColor="text2"/>
          <w:sz w:val="24"/>
          <w:szCs w:val="24"/>
        </w:rPr>
      </w:pPr>
    </w:p>
    <w:p w14:paraId="6158CE89" w14:textId="77777777" w:rsidR="00FB44C0" w:rsidRDefault="00FB44C0" w:rsidP="006557B8">
      <w:pPr>
        <w:rPr>
          <w:rFonts w:ascii="Century Gothic" w:hAnsi="Century Gothic" w:cs="Arial"/>
          <w:color w:val="1F497D" w:themeColor="text2"/>
          <w:sz w:val="24"/>
          <w:szCs w:val="24"/>
        </w:rPr>
      </w:pPr>
    </w:p>
    <w:p w14:paraId="71AAA7E0" w14:textId="77777777" w:rsidR="009E40A9" w:rsidRDefault="009E40A9" w:rsidP="006557B8">
      <w:pPr>
        <w:rPr>
          <w:rFonts w:ascii="Century Gothic" w:hAnsi="Century Gothic" w:cs="Arial"/>
          <w:color w:val="1F497D" w:themeColor="text2"/>
          <w:sz w:val="24"/>
          <w:szCs w:val="24"/>
        </w:rPr>
      </w:pPr>
    </w:p>
    <w:p w14:paraId="7E8A5003" w14:textId="2478010B" w:rsidR="001F6FBF" w:rsidRPr="00B7597A" w:rsidRDefault="004C1B77" w:rsidP="00D6001E">
      <w:pPr>
        <w:pStyle w:val="ListParagraph"/>
        <w:numPr>
          <w:ilvl w:val="0"/>
          <w:numId w:val="25"/>
        </w:numPr>
        <w:rPr>
          <w:rFonts w:ascii="Century Gothic" w:hAnsi="Century Gothic"/>
          <w:b/>
          <w:color w:val="17365D" w:themeColor="text2" w:themeShade="BF"/>
          <w:sz w:val="28"/>
          <w:szCs w:val="28"/>
        </w:rPr>
      </w:pPr>
      <w:r w:rsidRPr="00B7597A">
        <w:rPr>
          <w:rFonts w:ascii="Century Gothic" w:hAnsi="Century Gothic" w:cs="Arial"/>
          <w:b/>
          <w:color w:val="1F497D" w:themeColor="text2"/>
          <w:sz w:val="28"/>
          <w:szCs w:val="28"/>
        </w:rPr>
        <w:t>Value for Money Metrics</w:t>
      </w:r>
      <w:r w:rsidR="009066DB" w:rsidRPr="00B7597A">
        <w:rPr>
          <w:rFonts w:ascii="Century Gothic" w:hAnsi="Century Gothic" w:cs="Arial"/>
          <w:b/>
          <w:color w:val="1F497D" w:themeColor="text2"/>
          <w:sz w:val="28"/>
          <w:szCs w:val="28"/>
        </w:rPr>
        <w:t xml:space="preserve"> and targets</w:t>
      </w:r>
    </w:p>
    <w:p w14:paraId="743AE76A" w14:textId="77777777" w:rsidR="002454FE" w:rsidRPr="002454FE" w:rsidRDefault="002454FE" w:rsidP="002454FE">
      <w:pPr>
        <w:rPr>
          <w:rFonts w:ascii="Century Gothic" w:hAnsi="Century Gothic"/>
          <w:b/>
          <w:color w:val="17365D" w:themeColor="text2" w:themeShade="BF"/>
          <w:sz w:val="24"/>
        </w:rPr>
      </w:pPr>
    </w:p>
    <w:tbl>
      <w:tblPr>
        <w:tblpPr w:leftFromText="180" w:rightFromText="180" w:vertAnchor="text" w:horzAnchor="page" w:tblpX="1" w:tblpY="124"/>
        <w:tblW w:w="11573" w:type="dxa"/>
        <w:tblLook w:val="04A0" w:firstRow="1" w:lastRow="0" w:firstColumn="1" w:lastColumn="0" w:noHBand="0" w:noVBand="1"/>
      </w:tblPr>
      <w:tblGrid>
        <w:gridCol w:w="540"/>
        <w:gridCol w:w="3571"/>
        <w:gridCol w:w="1559"/>
        <w:gridCol w:w="1276"/>
        <w:gridCol w:w="1134"/>
        <w:gridCol w:w="1134"/>
        <w:gridCol w:w="1123"/>
        <w:gridCol w:w="1236"/>
      </w:tblGrid>
      <w:tr w:rsidR="004337A1" w:rsidRPr="009660F5" w14:paraId="643C7CB5" w14:textId="77777777" w:rsidTr="009660F5">
        <w:trPr>
          <w:trHeight w:val="1278"/>
        </w:trPr>
        <w:tc>
          <w:tcPr>
            <w:tcW w:w="540" w:type="dxa"/>
            <w:tcBorders>
              <w:top w:val="nil"/>
              <w:left w:val="nil"/>
              <w:bottom w:val="nil"/>
              <w:right w:val="nil"/>
            </w:tcBorders>
            <w:shd w:val="clear" w:color="000000" w:fill="FFFFFF"/>
            <w:noWrap/>
            <w:vAlign w:val="bottom"/>
            <w:hideMark/>
          </w:tcPr>
          <w:p w14:paraId="2D8B06D6" w14:textId="77777777"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 </w:t>
            </w:r>
          </w:p>
        </w:tc>
        <w:tc>
          <w:tcPr>
            <w:tcW w:w="3571" w:type="dxa"/>
            <w:tcBorders>
              <w:top w:val="single" w:sz="4" w:space="0" w:color="auto"/>
              <w:left w:val="single" w:sz="4" w:space="0" w:color="auto"/>
              <w:bottom w:val="single" w:sz="4" w:space="0" w:color="auto"/>
              <w:right w:val="single" w:sz="4" w:space="0" w:color="auto"/>
            </w:tcBorders>
            <w:noWrap/>
            <w:vAlign w:val="bottom"/>
            <w:hideMark/>
          </w:tcPr>
          <w:p w14:paraId="49921E60" w14:textId="77777777" w:rsidR="004337A1" w:rsidRPr="009660F5" w:rsidRDefault="004337A1" w:rsidP="004337A1">
            <w:pPr>
              <w:spacing w:after="0"/>
              <w:rPr>
                <w:rFonts w:ascii="Century Gothic" w:hAnsi="Century Gothic" w:cs="Calibri"/>
                <w:b/>
                <w:bCs/>
                <w:iCs/>
                <w:color w:val="000000"/>
                <w:lang w:eastAsia="en-GB"/>
              </w:rPr>
            </w:pPr>
            <w:proofErr w:type="spellStart"/>
            <w:r w:rsidRPr="009660F5">
              <w:rPr>
                <w:rFonts w:ascii="Century Gothic" w:hAnsi="Century Gothic" w:cs="Calibri"/>
                <w:b/>
                <w:bCs/>
                <w:iCs/>
                <w:color w:val="000000"/>
                <w:lang w:eastAsia="en-GB"/>
              </w:rPr>
              <w:t>VfM</w:t>
            </w:r>
            <w:proofErr w:type="spellEnd"/>
            <w:r w:rsidRPr="009660F5">
              <w:rPr>
                <w:rFonts w:ascii="Century Gothic" w:hAnsi="Century Gothic" w:cs="Calibri"/>
                <w:b/>
                <w:bCs/>
                <w:iCs/>
                <w:color w:val="000000"/>
                <w:lang w:eastAsia="en-GB"/>
              </w:rPr>
              <w:t xml:space="preserve"> finance metrics</w:t>
            </w:r>
          </w:p>
        </w:tc>
        <w:tc>
          <w:tcPr>
            <w:tcW w:w="1559" w:type="dxa"/>
            <w:tcBorders>
              <w:top w:val="single" w:sz="4" w:space="0" w:color="auto"/>
              <w:left w:val="nil"/>
              <w:bottom w:val="single" w:sz="4" w:space="0" w:color="auto"/>
              <w:right w:val="single" w:sz="4" w:space="0" w:color="auto"/>
            </w:tcBorders>
            <w:vAlign w:val="center"/>
            <w:hideMark/>
          </w:tcPr>
          <w:p w14:paraId="05A43287" w14:textId="25072534" w:rsidR="004337A1" w:rsidRPr="009660F5" w:rsidRDefault="004337A1" w:rsidP="004337A1">
            <w:pPr>
              <w:spacing w:after="0"/>
              <w:jc w:val="center"/>
              <w:rPr>
                <w:rFonts w:ascii="Century Gothic" w:hAnsi="Century Gothic" w:cs="Calibri"/>
                <w:b/>
                <w:bCs/>
                <w:iCs/>
                <w:color w:val="000000"/>
                <w:highlight w:val="yellow"/>
                <w:lang w:eastAsia="en-GB"/>
              </w:rPr>
            </w:pPr>
            <w:r w:rsidRPr="00250398">
              <w:rPr>
                <w:rFonts w:ascii="Century Gothic" w:hAnsi="Century Gothic" w:cs="Calibri"/>
                <w:b/>
                <w:bCs/>
                <w:iCs/>
                <w:color w:val="000000"/>
                <w:lang w:eastAsia="en-GB"/>
              </w:rPr>
              <w:t xml:space="preserve">2022/23 </w:t>
            </w:r>
            <w:r w:rsidRPr="00250398">
              <w:rPr>
                <w:rFonts w:ascii="Century Gothic" w:hAnsi="Century Gothic" w:cs="Calibri"/>
                <w:b/>
                <w:bCs/>
                <w:iCs/>
                <w:color w:val="000000"/>
                <w:lang w:eastAsia="en-GB"/>
              </w:rPr>
              <w:br/>
              <w:t>Housemark peer group (median)</w:t>
            </w:r>
          </w:p>
        </w:tc>
        <w:tc>
          <w:tcPr>
            <w:tcW w:w="1276" w:type="dxa"/>
            <w:tcBorders>
              <w:top w:val="single" w:sz="4" w:space="0" w:color="auto"/>
              <w:left w:val="nil"/>
              <w:bottom w:val="single" w:sz="4" w:space="0" w:color="auto"/>
              <w:right w:val="single" w:sz="4" w:space="0" w:color="auto"/>
            </w:tcBorders>
            <w:vAlign w:val="center"/>
            <w:hideMark/>
          </w:tcPr>
          <w:p w14:paraId="07331CDE" w14:textId="7532A102" w:rsidR="004337A1" w:rsidRPr="009660F5" w:rsidRDefault="004337A1" w:rsidP="004337A1">
            <w:pPr>
              <w:spacing w:after="0"/>
              <w:jc w:val="center"/>
              <w:rPr>
                <w:rFonts w:ascii="Century Gothic" w:hAnsi="Century Gothic" w:cs="Calibri"/>
                <w:b/>
                <w:bCs/>
                <w:iCs/>
                <w:color w:val="000000"/>
                <w:lang w:eastAsia="en-GB"/>
              </w:rPr>
            </w:pPr>
            <w:r w:rsidRPr="00C12A7A">
              <w:rPr>
                <w:rFonts w:ascii="Century Gothic" w:hAnsi="Century Gothic" w:cs="Calibri"/>
                <w:b/>
                <w:bCs/>
                <w:iCs/>
                <w:color w:val="000000"/>
                <w:lang w:eastAsia="en-GB"/>
              </w:rPr>
              <w:t>2022/23</w:t>
            </w:r>
            <w:r w:rsidRPr="00C12A7A">
              <w:rPr>
                <w:rFonts w:ascii="Century Gothic" w:hAnsi="Century Gothic" w:cs="Calibri"/>
                <w:b/>
                <w:bCs/>
                <w:iCs/>
                <w:color w:val="000000"/>
                <w:lang w:eastAsia="en-GB"/>
              </w:rPr>
              <w:br/>
              <w:t xml:space="preserve"> Arches Actual</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EE7307D" w14:textId="6CBF6312" w:rsidR="004337A1" w:rsidRPr="009660F5" w:rsidRDefault="004337A1" w:rsidP="004337A1">
            <w:pPr>
              <w:spacing w:after="0"/>
              <w:jc w:val="center"/>
              <w:rPr>
                <w:rFonts w:ascii="Century Gothic" w:hAnsi="Century Gothic" w:cs="Calibri"/>
                <w:b/>
                <w:bCs/>
                <w:iCs/>
                <w:color w:val="000000"/>
                <w:lang w:eastAsia="en-GB"/>
              </w:rPr>
            </w:pPr>
            <w:r w:rsidRPr="00403CCE">
              <w:rPr>
                <w:rFonts w:ascii="Century Gothic" w:hAnsi="Century Gothic" w:cs="Calibri"/>
                <w:b/>
                <w:bCs/>
                <w:iCs/>
                <w:color w:val="000000"/>
                <w:lang w:eastAsia="en-GB"/>
              </w:rPr>
              <w:t>2023/24</w:t>
            </w:r>
            <w:r w:rsidRPr="00403CCE">
              <w:rPr>
                <w:rFonts w:ascii="Century Gothic" w:hAnsi="Century Gothic" w:cs="Calibri"/>
                <w:b/>
                <w:bCs/>
                <w:iCs/>
                <w:color w:val="000000"/>
                <w:lang w:eastAsia="en-GB"/>
              </w:rPr>
              <w:br/>
              <w:t xml:space="preserve"> Arches Actual</w:t>
            </w:r>
          </w:p>
        </w:tc>
        <w:tc>
          <w:tcPr>
            <w:tcW w:w="1134" w:type="dxa"/>
            <w:tcBorders>
              <w:top w:val="single" w:sz="4" w:space="0" w:color="auto"/>
              <w:left w:val="nil"/>
              <w:bottom w:val="single" w:sz="4" w:space="0" w:color="auto"/>
              <w:right w:val="single" w:sz="4" w:space="0" w:color="auto"/>
            </w:tcBorders>
            <w:vAlign w:val="center"/>
            <w:hideMark/>
          </w:tcPr>
          <w:p w14:paraId="163BFBF6" w14:textId="4D576A5B" w:rsidR="004337A1" w:rsidRPr="009660F5" w:rsidRDefault="004337A1" w:rsidP="004337A1">
            <w:pPr>
              <w:spacing w:after="0"/>
              <w:jc w:val="center"/>
              <w:rPr>
                <w:rFonts w:ascii="Century Gothic" w:hAnsi="Century Gothic" w:cs="Calibri"/>
                <w:b/>
                <w:color w:val="000000"/>
                <w:lang w:eastAsia="en-GB"/>
              </w:rPr>
            </w:pPr>
            <w:r w:rsidRPr="00403CCE">
              <w:rPr>
                <w:rFonts w:ascii="Century Gothic" w:hAnsi="Century Gothic" w:cs="Calibri"/>
                <w:b/>
                <w:bCs/>
                <w:iCs/>
                <w:color w:val="000000"/>
                <w:lang w:eastAsia="en-GB"/>
              </w:rPr>
              <w:t>202</w:t>
            </w:r>
            <w:r>
              <w:rPr>
                <w:rFonts w:ascii="Century Gothic" w:hAnsi="Century Gothic" w:cs="Calibri"/>
                <w:b/>
                <w:bCs/>
                <w:iCs/>
                <w:color w:val="000000"/>
                <w:lang w:eastAsia="en-GB"/>
              </w:rPr>
              <w:t>4</w:t>
            </w:r>
            <w:r w:rsidRPr="00403CCE">
              <w:rPr>
                <w:rFonts w:ascii="Century Gothic" w:hAnsi="Century Gothic" w:cs="Calibri"/>
                <w:b/>
                <w:bCs/>
                <w:iCs/>
                <w:color w:val="000000"/>
                <w:lang w:eastAsia="en-GB"/>
              </w:rPr>
              <w:t>/25</w:t>
            </w:r>
            <w:r w:rsidRPr="00403CCE">
              <w:rPr>
                <w:rFonts w:ascii="Century Gothic" w:hAnsi="Century Gothic" w:cs="Calibri"/>
                <w:b/>
                <w:iCs/>
                <w:color w:val="000000"/>
                <w:lang w:eastAsia="en-GB"/>
              </w:rPr>
              <w:br/>
              <w:t xml:space="preserve"> Arches Forecast</w:t>
            </w:r>
          </w:p>
        </w:tc>
        <w:tc>
          <w:tcPr>
            <w:tcW w:w="1123" w:type="dxa"/>
            <w:tcBorders>
              <w:top w:val="single" w:sz="4" w:space="0" w:color="auto"/>
              <w:left w:val="nil"/>
              <w:bottom w:val="single" w:sz="4" w:space="0" w:color="auto"/>
              <w:right w:val="single" w:sz="4" w:space="0" w:color="auto"/>
            </w:tcBorders>
            <w:vAlign w:val="center"/>
          </w:tcPr>
          <w:p w14:paraId="163DC9F6" w14:textId="3D3F9687" w:rsidR="004337A1" w:rsidRPr="009660F5" w:rsidRDefault="004337A1" w:rsidP="004337A1">
            <w:pPr>
              <w:spacing w:after="0"/>
              <w:jc w:val="center"/>
              <w:rPr>
                <w:rFonts w:ascii="Century Gothic" w:hAnsi="Century Gothic" w:cs="Calibri"/>
                <w:b/>
                <w:color w:val="000000"/>
                <w:lang w:eastAsia="en-GB"/>
              </w:rPr>
            </w:pPr>
            <w:r w:rsidRPr="00403CCE">
              <w:rPr>
                <w:rFonts w:ascii="Century Gothic" w:hAnsi="Century Gothic" w:cs="Calibri"/>
                <w:b/>
                <w:iCs/>
                <w:color w:val="000000"/>
                <w:lang w:eastAsia="en-GB"/>
              </w:rPr>
              <w:t>2025/26</w:t>
            </w:r>
            <w:r w:rsidRPr="00403CCE">
              <w:rPr>
                <w:rFonts w:ascii="Century Gothic" w:hAnsi="Century Gothic" w:cs="Calibri"/>
                <w:b/>
                <w:iCs/>
                <w:color w:val="000000"/>
                <w:lang w:eastAsia="en-GB"/>
              </w:rPr>
              <w:br/>
              <w:t xml:space="preserve"> Arches Forecast</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E861C6" w14:textId="1FFCFB02" w:rsidR="00E43F1F" w:rsidRDefault="00E43F1F" w:rsidP="004337A1">
            <w:pPr>
              <w:spacing w:after="0"/>
              <w:jc w:val="center"/>
              <w:rPr>
                <w:rFonts w:ascii="Century Gothic" w:hAnsi="Century Gothic" w:cs="Calibri"/>
                <w:b/>
                <w:iCs/>
                <w:color w:val="000000"/>
                <w:lang w:eastAsia="en-GB"/>
              </w:rPr>
            </w:pPr>
            <w:r>
              <w:rPr>
                <w:rFonts w:ascii="Century Gothic" w:hAnsi="Century Gothic" w:cs="Calibri"/>
                <w:b/>
                <w:iCs/>
                <w:color w:val="000000"/>
                <w:lang w:eastAsia="en-GB"/>
              </w:rPr>
              <w:t>202</w:t>
            </w:r>
            <w:r w:rsidR="00C32AF8">
              <w:rPr>
                <w:rFonts w:ascii="Century Gothic" w:hAnsi="Century Gothic" w:cs="Calibri"/>
                <w:b/>
                <w:iCs/>
                <w:color w:val="000000"/>
                <w:lang w:eastAsia="en-GB"/>
              </w:rPr>
              <w:t>4</w:t>
            </w:r>
            <w:r>
              <w:rPr>
                <w:rFonts w:ascii="Century Gothic" w:hAnsi="Century Gothic" w:cs="Calibri"/>
                <w:b/>
                <w:iCs/>
                <w:color w:val="000000"/>
                <w:lang w:eastAsia="en-GB"/>
              </w:rPr>
              <w:t>/2</w:t>
            </w:r>
            <w:r w:rsidR="00C32AF8">
              <w:rPr>
                <w:rFonts w:ascii="Century Gothic" w:hAnsi="Century Gothic" w:cs="Calibri"/>
                <w:b/>
                <w:iCs/>
                <w:color w:val="000000"/>
                <w:lang w:eastAsia="en-GB"/>
              </w:rPr>
              <w:t>5</w:t>
            </w:r>
          </w:p>
          <w:p w14:paraId="5B79A1AE" w14:textId="435DC200" w:rsidR="004337A1" w:rsidRPr="009660F5" w:rsidRDefault="004337A1" w:rsidP="004337A1">
            <w:pPr>
              <w:spacing w:after="0"/>
              <w:jc w:val="center"/>
              <w:rPr>
                <w:rFonts w:ascii="Century Gothic" w:hAnsi="Century Gothic" w:cs="Calibri"/>
                <w:b/>
                <w:color w:val="000000"/>
                <w:highlight w:val="yellow"/>
                <w:lang w:eastAsia="en-GB"/>
              </w:rPr>
            </w:pPr>
            <w:r w:rsidRPr="00403CCE">
              <w:rPr>
                <w:rFonts w:ascii="Century Gothic" w:hAnsi="Century Gothic" w:cs="Calibri"/>
                <w:b/>
                <w:iCs/>
                <w:color w:val="000000"/>
                <w:lang w:eastAsia="en-GB"/>
              </w:rPr>
              <w:t>Target</w:t>
            </w:r>
          </w:p>
        </w:tc>
      </w:tr>
      <w:tr w:rsidR="004337A1" w:rsidRPr="009660F5" w14:paraId="4BDE0D8B" w14:textId="77777777" w:rsidTr="00DD6ADE">
        <w:trPr>
          <w:trHeight w:val="288"/>
        </w:trPr>
        <w:tc>
          <w:tcPr>
            <w:tcW w:w="540" w:type="dxa"/>
            <w:tcBorders>
              <w:top w:val="nil"/>
              <w:left w:val="nil"/>
              <w:bottom w:val="nil"/>
              <w:right w:val="nil"/>
            </w:tcBorders>
            <w:shd w:val="clear" w:color="000000" w:fill="FFFFFF"/>
            <w:noWrap/>
            <w:vAlign w:val="bottom"/>
            <w:hideMark/>
          </w:tcPr>
          <w:p w14:paraId="7F890630" w14:textId="77777777" w:rsidR="004337A1" w:rsidRPr="009660F5" w:rsidRDefault="004337A1" w:rsidP="004337A1">
            <w:pPr>
              <w:spacing w:after="0"/>
              <w:jc w:val="right"/>
              <w:rPr>
                <w:rFonts w:ascii="Century Gothic" w:hAnsi="Century Gothic" w:cs="Calibri"/>
                <w:iCs/>
                <w:color w:val="000000"/>
                <w:lang w:eastAsia="en-GB"/>
              </w:rPr>
            </w:pPr>
            <w:r w:rsidRPr="009660F5">
              <w:rPr>
                <w:rFonts w:ascii="Century Gothic" w:hAnsi="Century Gothic" w:cs="Calibri"/>
                <w:iCs/>
                <w:color w:val="000000"/>
                <w:lang w:eastAsia="en-GB"/>
              </w:rPr>
              <w:t>1</w:t>
            </w:r>
          </w:p>
        </w:tc>
        <w:tc>
          <w:tcPr>
            <w:tcW w:w="3571" w:type="dxa"/>
            <w:tcBorders>
              <w:top w:val="nil"/>
              <w:left w:val="single" w:sz="4" w:space="0" w:color="auto"/>
              <w:bottom w:val="single" w:sz="4" w:space="0" w:color="auto"/>
              <w:right w:val="single" w:sz="4" w:space="0" w:color="auto"/>
            </w:tcBorders>
            <w:shd w:val="clear" w:color="000000" w:fill="FFFFFF"/>
            <w:noWrap/>
            <w:vAlign w:val="bottom"/>
            <w:hideMark/>
          </w:tcPr>
          <w:p w14:paraId="46BF68DB" w14:textId="77777777"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Reinvestment% (including development spend)</w:t>
            </w:r>
          </w:p>
        </w:tc>
        <w:tc>
          <w:tcPr>
            <w:tcW w:w="1559" w:type="dxa"/>
            <w:tcBorders>
              <w:top w:val="nil"/>
              <w:left w:val="nil"/>
              <w:bottom w:val="single" w:sz="4" w:space="0" w:color="auto"/>
              <w:right w:val="single" w:sz="4" w:space="0" w:color="auto"/>
            </w:tcBorders>
            <w:shd w:val="clear" w:color="000000" w:fill="FFFFFF"/>
            <w:noWrap/>
            <w:vAlign w:val="bottom"/>
            <w:hideMark/>
          </w:tcPr>
          <w:p w14:paraId="3826787E" w14:textId="5CE3C310" w:rsidR="004337A1" w:rsidRPr="009660F5" w:rsidRDefault="004337A1" w:rsidP="004337A1">
            <w:pPr>
              <w:spacing w:after="0"/>
              <w:jc w:val="right"/>
              <w:rPr>
                <w:rFonts w:ascii="Century Gothic" w:hAnsi="Century Gothic" w:cs="Calibri"/>
                <w:iCs/>
                <w:color w:val="000000"/>
                <w:highlight w:val="yellow"/>
                <w:lang w:eastAsia="en-GB"/>
              </w:rPr>
            </w:pPr>
            <w:r w:rsidRPr="00250398">
              <w:rPr>
                <w:rFonts w:ascii="Century Gothic" w:hAnsi="Century Gothic" w:cs="Calibri"/>
                <w:iCs/>
                <w:color w:val="000000"/>
                <w:lang w:eastAsia="en-GB"/>
              </w:rPr>
              <w:t>6.50%</w:t>
            </w:r>
          </w:p>
        </w:tc>
        <w:tc>
          <w:tcPr>
            <w:tcW w:w="1276" w:type="dxa"/>
            <w:tcBorders>
              <w:top w:val="nil"/>
              <w:left w:val="nil"/>
              <w:bottom w:val="single" w:sz="4" w:space="0" w:color="auto"/>
              <w:right w:val="single" w:sz="4" w:space="0" w:color="auto"/>
            </w:tcBorders>
            <w:shd w:val="clear" w:color="000000" w:fill="FFFFFF"/>
            <w:noWrap/>
            <w:vAlign w:val="bottom"/>
            <w:hideMark/>
          </w:tcPr>
          <w:p w14:paraId="36E958EF" w14:textId="48C31496" w:rsidR="004337A1" w:rsidRPr="009660F5" w:rsidRDefault="004337A1" w:rsidP="004337A1">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5.29%</w:t>
            </w:r>
          </w:p>
        </w:tc>
        <w:tc>
          <w:tcPr>
            <w:tcW w:w="1134" w:type="dxa"/>
            <w:tcBorders>
              <w:top w:val="nil"/>
              <w:left w:val="nil"/>
              <w:bottom w:val="single" w:sz="4" w:space="0" w:color="auto"/>
              <w:right w:val="single" w:sz="4" w:space="0" w:color="auto"/>
            </w:tcBorders>
            <w:shd w:val="clear" w:color="auto" w:fill="EAF1DD" w:themeFill="accent3" w:themeFillTint="33"/>
            <w:noWrap/>
            <w:vAlign w:val="bottom"/>
            <w:hideMark/>
          </w:tcPr>
          <w:p w14:paraId="31059687" w14:textId="480DE9C9" w:rsidR="004337A1" w:rsidRPr="009660F5" w:rsidRDefault="004337A1" w:rsidP="004337A1">
            <w:pPr>
              <w:spacing w:after="0"/>
              <w:jc w:val="right"/>
              <w:rPr>
                <w:rFonts w:ascii="Century Gothic" w:hAnsi="Century Gothic" w:cs="Calibri"/>
                <w:iCs/>
                <w:color w:val="000000"/>
                <w:lang w:eastAsia="en-GB"/>
              </w:rPr>
            </w:pPr>
            <w:r w:rsidRPr="00653F97">
              <w:rPr>
                <w:rFonts w:ascii="Century Gothic" w:hAnsi="Century Gothic" w:cs="Calibri"/>
                <w:iCs/>
                <w:color w:val="000000"/>
                <w:lang w:eastAsia="en-GB"/>
              </w:rPr>
              <w:t>4.</w:t>
            </w:r>
            <w:r>
              <w:rPr>
                <w:rFonts w:ascii="Century Gothic" w:hAnsi="Century Gothic" w:cs="Calibri"/>
                <w:iCs/>
                <w:color w:val="000000"/>
                <w:lang w:eastAsia="en-GB"/>
              </w:rPr>
              <w:t>71</w:t>
            </w:r>
            <w:r w:rsidRPr="00653F97">
              <w:rPr>
                <w:rFonts w:ascii="Century Gothic" w:hAnsi="Century Gothic" w:cs="Calibri"/>
                <w:iCs/>
                <w:color w:val="000000"/>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07ADA811" w14:textId="77777777" w:rsidR="004337A1" w:rsidRPr="00461D30" w:rsidRDefault="004337A1" w:rsidP="004337A1">
            <w:pPr>
              <w:spacing w:after="0"/>
              <w:jc w:val="right"/>
              <w:rPr>
                <w:rFonts w:ascii="Century Gothic" w:hAnsi="Century Gothic" w:cs="Calibri"/>
                <w:iCs/>
                <w:color w:val="000000"/>
                <w:lang w:eastAsia="en-GB"/>
              </w:rPr>
            </w:pPr>
          </w:p>
          <w:p w14:paraId="3E6C7A62" w14:textId="2C1540C2" w:rsidR="004337A1" w:rsidRPr="009660F5" w:rsidRDefault="004337A1" w:rsidP="004337A1">
            <w:pPr>
              <w:spacing w:after="0"/>
              <w:jc w:val="right"/>
              <w:rPr>
                <w:rFonts w:ascii="Century Gothic" w:hAnsi="Century Gothic" w:cs="Calibri"/>
                <w:color w:val="000000"/>
                <w:lang w:eastAsia="en-GB"/>
              </w:rPr>
            </w:pPr>
            <w:r>
              <w:rPr>
                <w:rFonts w:ascii="Century Gothic" w:hAnsi="Century Gothic" w:cs="Calibri"/>
                <w:iCs/>
                <w:color w:val="000000"/>
                <w:lang w:eastAsia="en-GB"/>
              </w:rPr>
              <w:t>7.65</w:t>
            </w:r>
            <w:r w:rsidRPr="00461D30">
              <w:rPr>
                <w:rFonts w:ascii="Century Gothic" w:hAnsi="Century Gothic" w:cs="Calibri"/>
                <w:iCs/>
                <w:color w:val="000000"/>
                <w:lang w:eastAsia="en-GB"/>
              </w:rPr>
              <w:t>%</w:t>
            </w:r>
          </w:p>
        </w:tc>
        <w:tc>
          <w:tcPr>
            <w:tcW w:w="1123" w:type="dxa"/>
            <w:tcBorders>
              <w:top w:val="nil"/>
              <w:left w:val="nil"/>
              <w:bottom w:val="single" w:sz="4" w:space="0" w:color="auto"/>
              <w:right w:val="single" w:sz="4" w:space="0" w:color="auto"/>
            </w:tcBorders>
            <w:shd w:val="clear" w:color="000000" w:fill="FFFFFF"/>
          </w:tcPr>
          <w:p w14:paraId="3FBB0C0E" w14:textId="77777777" w:rsidR="004337A1" w:rsidRPr="004F3116" w:rsidRDefault="004337A1" w:rsidP="004337A1">
            <w:pPr>
              <w:spacing w:after="0"/>
              <w:jc w:val="right"/>
              <w:rPr>
                <w:rFonts w:ascii="Century Gothic" w:hAnsi="Century Gothic" w:cs="Calibri"/>
                <w:color w:val="000000"/>
                <w:lang w:eastAsia="en-GB"/>
              </w:rPr>
            </w:pPr>
          </w:p>
          <w:p w14:paraId="26317813" w14:textId="05CA4736" w:rsidR="004337A1" w:rsidRPr="009660F5" w:rsidRDefault="004337A1" w:rsidP="004337A1">
            <w:pPr>
              <w:spacing w:after="0"/>
              <w:jc w:val="right"/>
              <w:rPr>
                <w:rFonts w:ascii="Century Gothic" w:hAnsi="Century Gothic" w:cs="Calibri"/>
                <w:color w:val="000000"/>
                <w:lang w:eastAsia="en-GB"/>
              </w:rPr>
            </w:pPr>
            <w:r w:rsidRPr="004F3116">
              <w:rPr>
                <w:rFonts w:ascii="Century Gothic" w:hAnsi="Century Gothic" w:cs="Calibri"/>
                <w:color w:val="000000"/>
                <w:lang w:eastAsia="en-GB"/>
              </w:rPr>
              <w:t>12.72%</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2D837B5" w14:textId="3523F84E" w:rsidR="004337A1" w:rsidRPr="009660F5" w:rsidRDefault="004337A1" w:rsidP="004337A1">
            <w:pPr>
              <w:spacing w:after="0"/>
              <w:jc w:val="right"/>
              <w:rPr>
                <w:rFonts w:ascii="Century Gothic" w:hAnsi="Century Gothic" w:cs="Calibri"/>
                <w:color w:val="000000"/>
                <w:highlight w:val="yellow"/>
                <w:lang w:eastAsia="en-GB"/>
              </w:rPr>
            </w:pPr>
            <w:r w:rsidRPr="007F412A">
              <w:rPr>
                <w:rFonts w:ascii="Century Gothic" w:hAnsi="Century Gothic" w:cs="Calibri"/>
                <w:iCs/>
                <w:color w:val="000000"/>
                <w:lang w:eastAsia="en-GB"/>
              </w:rPr>
              <w:t>&gt;</w:t>
            </w:r>
            <w:r w:rsidR="00A708BA">
              <w:rPr>
                <w:rFonts w:ascii="Century Gothic" w:hAnsi="Century Gothic" w:cs="Calibri"/>
                <w:iCs/>
                <w:color w:val="000000"/>
                <w:lang w:eastAsia="en-GB"/>
              </w:rPr>
              <w:t>7</w:t>
            </w:r>
            <w:r>
              <w:rPr>
                <w:rFonts w:ascii="Century Gothic" w:hAnsi="Century Gothic" w:cs="Calibri"/>
                <w:iCs/>
                <w:color w:val="000000"/>
                <w:lang w:eastAsia="en-GB"/>
              </w:rPr>
              <w:t>.</w:t>
            </w:r>
            <w:r w:rsidR="00A708BA">
              <w:rPr>
                <w:rFonts w:ascii="Century Gothic" w:hAnsi="Century Gothic" w:cs="Calibri"/>
                <w:iCs/>
                <w:color w:val="000000"/>
                <w:lang w:eastAsia="en-GB"/>
              </w:rPr>
              <w:t>65</w:t>
            </w:r>
            <w:r w:rsidRPr="007F412A">
              <w:rPr>
                <w:rFonts w:ascii="Century Gothic" w:hAnsi="Century Gothic" w:cs="Calibri"/>
                <w:iCs/>
                <w:color w:val="000000"/>
                <w:lang w:eastAsia="en-GB"/>
              </w:rPr>
              <w:t>%</w:t>
            </w:r>
          </w:p>
        </w:tc>
      </w:tr>
      <w:tr w:rsidR="004337A1" w:rsidRPr="009660F5" w14:paraId="09E3AC3B" w14:textId="77777777" w:rsidTr="00DD6ADE">
        <w:trPr>
          <w:trHeight w:val="288"/>
        </w:trPr>
        <w:tc>
          <w:tcPr>
            <w:tcW w:w="540" w:type="dxa"/>
            <w:tcBorders>
              <w:top w:val="nil"/>
              <w:left w:val="nil"/>
              <w:bottom w:val="nil"/>
              <w:right w:val="nil"/>
            </w:tcBorders>
            <w:shd w:val="clear" w:color="000000" w:fill="FFFFFF"/>
            <w:noWrap/>
            <w:vAlign w:val="bottom"/>
            <w:hideMark/>
          </w:tcPr>
          <w:p w14:paraId="20BA71D4" w14:textId="77777777" w:rsidR="004337A1" w:rsidRPr="009660F5" w:rsidRDefault="004337A1" w:rsidP="004337A1">
            <w:pPr>
              <w:spacing w:after="0"/>
              <w:jc w:val="right"/>
              <w:rPr>
                <w:rFonts w:ascii="Century Gothic" w:hAnsi="Century Gothic" w:cs="Calibri"/>
                <w:iCs/>
                <w:color w:val="000000"/>
                <w:lang w:eastAsia="en-GB"/>
              </w:rPr>
            </w:pPr>
            <w:r w:rsidRPr="009660F5">
              <w:rPr>
                <w:rFonts w:ascii="Century Gothic" w:hAnsi="Century Gothic" w:cs="Calibri"/>
                <w:iCs/>
                <w:color w:val="000000"/>
                <w:lang w:eastAsia="en-GB"/>
              </w:rPr>
              <w:t>2</w:t>
            </w:r>
          </w:p>
        </w:tc>
        <w:tc>
          <w:tcPr>
            <w:tcW w:w="3571" w:type="dxa"/>
            <w:tcBorders>
              <w:top w:val="nil"/>
              <w:left w:val="single" w:sz="4" w:space="0" w:color="auto"/>
              <w:bottom w:val="single" w:sz="4" w:space="0" w:color="auto"/>
              <w:right w:val="single" w:sz="4" w:space="0" w:color="auto"/>
            </w:tcBorders>
            <w:shd w:val="clear" w:color="000000" w:fill="FFFFFF"/>
            <w:noWrap/>
            <w:vAlign w:val="bottom"/>
            <w:hideMark/>
          </w:tcPr>
          <w:p w14:paraId="2BAD8DCF" w14:textId="77777777"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New social housing units supply delivered %</w:t>
            </w:r>
          </w:p>
        </w:tc>
        <w:tc>
          <w:tcPr>
            <w:tcW w:w="1559" w:type="dxa"/>
            <w:tcBorders>
              <w:top w:val="nil"/>
              <w:left w:val="nil"/>
              <w:bottom w:val="single" w:sz="4" w:space="0" w:color="auto"/>
              <w:right w:val="single" w:sz="4" w:space="0" w:color="auto"/>
            </w:tcBorders>
            <w:shd w:val="clear" w:color="000000" w:fill="FFFFFF"/>
            <w:noWrap/>
            <w:vAlign w:val="bottom"/>
            <w:hideMark/>
          </w:tcPr>
          <w:p w14:paraId="3C261617" w14:textId="21A9722F" w:rsidR="004337A1" w:rsidRPr="009660F5" w:rsidRDefault="004337A1" w:rsidP="004337A1">
            <w:pPr>
              <w:spacing w:after="0"/>
              <w:jc w:val="right"/>
              <w:rPr>
                <w:rFonts w:ascii="Century Gothic" w:hAnsi="Century Gothic" w:cs="Calibri"/>
                <w:iCs/>
                <w:color w:val="000000"/>
                <w:highlight w:val="yellow"/>
                <w:lang w:eastAsia="en-GB"/>
              </w:rPr>
            </w:pPr>
            <w:r w:rsidRPr="00250398">
              <w:rPr>
                <w:rFonts w:ascii="Century Gothic" w:hAnsi="Century Gothic" w:cs="Calibri"/>
                <w:iCs/>
                <w:color w:val="000000"/>
                <w:lang w:eastAsia="en-GB"/>
              </w:rPr>
              <w:t>1.28%</w:t>
            </w:r>
          </w:p>
        </w:tc>
        <w:tc>
          <w:tcPr>
            <w:tcW w:w="1276" w:type="dxa"/>
            <w:tcBorders>
              <w:top w:val="nil"/>
              <w:left w:val="nil"/>
              <w:bottom w:val="single" w:sz="4" w:space="0" w:color="auto"/>
              <w:right w:val="single" w:sz="4" w:space="0" w:color="auto"/>
            </w:tcBorders>
            <w:shd w:val="clear" w:color="000000" w:fill="FFFFFF"/>
            <w:noWrap/>
            <w:vAlign w:val="bottom"/>
            <w:hideMark/>
          </w:tcPr>
          <w:p w14:paraId="1C2A4CAB" w14:textId="747CFD7A" w:rsidR="004337A1" w:rsidRPr="009660F5" w:rsidRDefault="004337A1" w:rsidP="004337A1">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1.90%</w:t>
            </w:r>
          </w:p>
        </w:tc>
        <w:tc>
          <w:tcPr>
            <w:tcW w:w="1134" w:type="dxa"/>
            <w:tcBorders>
              <w:top w:val="nil"/>
              <w:left w:val="nil"/>
              <w:bottom w:val="single" w:sz="4" w:space="0" w:color="auto"/>
              <w:right w:val="single" w:sz="4" w:space="0" w:color="auto"/>
            </w:tcBorders>
            <w:shd w:val="clear" w:color="auto" w:fill="EAF1DD" w:themeFill="accent3" w:themeFillTint="33"/>
            <w:noWrap/>
            <w:vAlign w:val="bottom"/>
            <w:hideMark/>
          </w:tcPr>
          <w:p w14:paraId="1DCC0D92" w14:textId="1AE8AA1E" w:rsidR="004337A1" w:rsidRPr="009660F5" w:rsidRDefault="004337A1" w:rsidP="004337A1">
            <w:pPr>
              <w:spacing w:after="0"/>
              <w:jc w:val="right"/>
              <w:rPr>
                <w:rFonts w:ascii="Century Gothic" w:hAnsi="Century Gothic" w:cs="Calibri"/>
                <w:iCs/>
                <w:color w:val="000000"/>
                <w:lang w:eastAsia="en-GB"/>
              </w:rPr>
            </w:pPr>
            <w:r>
              <w:rPr>
                <w:rFonts w:ascii="Century Gothic" w:hAnsi="Century Gothic" w:cs="Calibri"/>
                <w:iCs/>
                <w:color w:val="000000"/>
                <w:lang w:eastAsia="en-GB"/>
              </w:rPr>
              <w:t>1.05</w:t>
            </w:r>
            <w:r w:rsidRPr="00653F97">
              <w:rPr>
                <w:rFonts w:ascii="Century Gothic" w:hAnsi="Century Gothic" w:cs="Calibri"/>
                <w:iCs/>
                <w:color w:val="000000"/>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C79BB94" w14:textId="77777777" w:rsidR="004337A1" w:rsidRPr="00461D30" w:rsidRDefault="004337A1" w:rsidP="004337A1">
            <w:pPr>
              <w:spacing w:after="0"/>
              <w:jc w:val="right"/>
              <w:rPr>
                <w:rFonts w:ascii="Century Gothic" w:hAnsi="Century Gothic" w:cs="Calibri"/>
                <w:iCs/>
                <w:color w:val="000000"/>
                <w:lang w:eastAsia="en-GB"/>
              </w:rPr>
            </w:pPr>
          </w:p>
          <w:p w14:paraId="38315E86" w14:textId="251DF3E9" w:rsidR="004337A1" w:rsidRPr="009660F5" w:rsidRDefault="004337A1" w:rsidP="004337A1">
            <w:pPr>
              <w:spacing w:after="0"/>
              <w:jc w:val="right"/>
              <w:rPr>
                <w:rFonts w:ascii="Century Gothic" w:hAnsi="Century Gothic" w:cs="Calibri"/>
                <w:color w:val="000000"/>
                <w:lang w:eastAsia="en-GB"/>
              </w:rPr>
            </w:pPr>
            <w:r>
              <w:rPr>
                <w:rFonts w:ascii="Century Gothic" w:hAnsi="Century Gothic" w:cs="Calibri"/>
                <w:iCs/>
                <w:color w:val="000000"/>
                <w:lang w:eastAsia="en-GB"/>
              </w:rPr>
              <w:t>1.48</w:t>
            </w:r>
            <w:r w:rsidRPr="00461D30">
              <w:rPr>
                <w:rFonts w:ascii="Century Gothic" w:hAnsi="Century Gothic" w:cs="Calibri"/>
                <w:iCs/>
                <w:color w:val="000000"/>
                <w:lang w:eastAsia="en-GB"/>
              </w:rPr>
              <w:t>%</w:t>
            </w:r>
          </w:p>
        </w:tc>
        <w:tc>
          <w:tcPr>
            <w:tcW w:w="1123" w:type="dxa"/>
            <w:tcBorders>
              <w:top w:val="nil"/>
              <w:left w:val="nil"/>
              <w:bottom w:val="single" w:sz="4" w:space="0" w:color="auto"/>
              <w:right w:val="single" w:sz="4" w:space="0" w:color="auto"/>
            </w:tcBorders>
            <w:shd w:val="clear" w:color="000000" w:fill="FFFFFF"/>
          </w:tcPr>
          <w:p w14:paraId="1C29B783" w14:textId="77777777" w:rsidR="004337A1" w:rsidRPr="004F3116" w:rsidRDefault="004337A1" w:rsidP="004337A1">
            <w:pPr>
              <w:spacing w:after="0"/>
              <w:jc w:val="right"/>
              <w:rPr>
                <w:rFonts w:ascii="Century Gothic" w:hAnsi="Century Gothic" w:cs="Calibri"/>
                <w:color w:val="000000"/>
                <w:lang w:eastAsia="en-GB"/>
              </w:rPr>
            </w:pPr>
          </w:p>
          <w:p w14:paraId="0CB0C2B3" w14:textId="0771DD55" w:rsidR="004337A1" w:rsidRPr="009660F5" w:rsidRDefault="004337A1" w:rsidP="004337A1">
            <w:pPr>
              <w:spacing w:after="0"/>
              <w:jc w:val="right"/>
              <w:rPr>
                <w:rFonts w:ascii="Century Gothic" w:hAnsi="Century Gothic" w:cs="Calibri"/>
                <w:color w:val="000000"/>
                <w:lang w:eastAsia="en-GB"/>
              </w:rPr>
            </w:pPr>
            <w:r w:rsidRPr="004F3116">
              <w:rPr>
                <w:rFonts w:ascii="Century Gothic" w:hAnsi="Century Gothic" w:cs="Calibri"/>
                <w:color w:val="000000"/>
                <w:lang w:eastAsia="en-GB"/>
              </w:rPr>
              <w:t>5.00%</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7429FD34" w14:textId="052BADDF" w:rsidR="004337A1" w:rsidRPr="009660F5" w:rsidRDefault="004337A1" w:rsidP="004337A1">
            <w:pPr>
              <w:spacing w:after="0"/>
              <w:jc w:val="right"/>
              <w:rPr>
                <w:rFonts w:ascii="Century Gothic" w:hAnsi="Century Gothic" w:cs="Calibri"/>
                <w:color w:val="000000"/>
                <w:highlight w:val="yellow"/>
                <w:lang w:eastAsia="en-GB"/>
              </w:rPr>
            </w:pPr>
            <w:r w:rsidRPr="007F412A">
              <w:rPr>
                <w:rFonts w:ascii="Century Gothic" w:hAnsi="Century Gothic" w:cs="Calibri"/>
                <w:iCs/>
                <w:color w:val="000000"/>
                <w:lang w:eastAsia="en-GB"/>
              </w:rPr>
              <w:t>&gt;</w:t>
            </w:r>
            <w:r>
              <w:rPr>
                <w:rFonts w:ascii="Century Gothic" w:hAnsi="Century Gothic" w:cs="Calibri"/>
                <w:iCs/>
                <w:color w:val="000000"/>
                <w:lang w:eastAsia="en-GB"/>
              </w:rPr>
              <w:t>1</w:t>
            </w:r>
            <w:r w:rsidRPr="007F412A">
              <w:rPr>
                <w:rFonts w:ascii="Century Gothic" w:hAnsi="Century Gothic" w:cs="Calibri"/>
                <w:iCs/>
                <w:color w:val="000000"/>
                <w:lang w:eastAsia="en-GB"/>
              </w:rPr>
              <w:t>.</w:t>
            </w:r>
            <w:r>
              <w:rPr>
                <w:rFonts w:ascii="Century Gothic" w:hAnsi="Century Gothic" w:cs="Calibri"/>
                <w:iCs/>
                <w:color w:val="000000"/>
                <w:lang w:eastAsia="en-GB"/>
              </w:rPr>
              <w:t>48</w:t>
            </w:r>
            <w:r w:rsidRPr="007F412A">
              <w:rPr>
                <w:rFonts w:ascii="Century Gothic" w:hAnsi="Century Gothic" w:cs="Calibri"/>
                <w:iCs/>
                <w:color w:val="000000"/>
                <w:lang w:eastAsia="en-GB"/>
              </w:rPr>
              <w:t>%</w:t>
            </w:r>
          </w:p>
        </w:tc>
      </w:tr>
      <w:tr w:rsidR="004337A1" w:rsidRPr="009660F5" w14:paraId="7802791B" w14:textId="77777777" w:rsidTr="00DD6ADE">
        <w:trPr>
          <w:trHeight w:val="288"/>
        </w:trPr>
        <w:tc>
          <w:tcPr>
            <w:tcW w:w="540" w:type="dxa"/>
            <w:tcBorders>
              <w:top w:val="nil"/>
              <w:left w:val="nil"/>
              <w:bottom w:val="nil"/>
              <w:right w:val="nil"/>
            </w:tcBorders>
            <w:shd w:val="clear" w:color="000000" w:fill="FFFFFF"/>
            <w:noWrap/>
            <w:vAlign w:val="bottom"/>
            <w:hideMark/>
          </w:tcPr>
          <w:p w14:paraId="7E52FC1E" w14:textId="77777777" w:rsidR="004337A1" w:rsidRPr="009660F5" w:rsidRDefault="004337A1" w:rsidP="004337A1">
            <w:pPr>
              <w:spacing w:after="0"/>
              <w:jc w:val="right"/>
              <w:rPr>
                <w:rFonts w:ascii="Century Gothic" w:hAnsi="Century Gothic" w:cs="Calibri"/>
                <w:iCs/>
                <w:color w:val="000000"/>
                <w:lang w:eastAsia="en-GB"/>
              </w:rPr>
            </w:pPr>
            <w:r w:rsidRPr="009660F5">
              <w:rPr>
                <w:rFonts w:ascii="Century Gothic" w:hAnsi="Century Gothic" w:cs="Calibri"/>
                <w:iCs/>
                <w:color w:val="000000"/>
                <w:lang w:eastAsia="en-GB"/>
              </w:rPr>
              <w:t>3</w:t>
            </w:r>
          </w:p>
        </w:tc>
        <w:tc>
          <w:tcPr>
            <w:tcW w:w="3571" w:type="dxa"/>
            <w:tcBorders>
              <w:top w:val="nil"/>
              <w:left w:val="single" w:sz="4" w:space="0" w:color="auto"/>
              <w:bottom w:val="single" w:sz="4" w:space="0" w:color="auto"/>
              <w:right w:val="single" w:sz="4" w:space="0" w:color="auto"/>
            </w:tcBorders>
            <w:shd w:val="clear" w:color="000000" w:fill="FFFFFF"/>
            <w:noWrap/>
            <w:vAlign w:val="bottom"/>
            <w:hideMark/>
          </w:tcPr>
          <w:p w14:paraId="509EFCF0" w14:textId="77777777"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Gearing %</w:t>
            </w:r>
          </w:p>
        </w:tc>
        <w:tc>
          <w:tcPr>
            <w:tcW w:w="1559" w:type="dxa"/>
            <w:tcBorders>
              <w:top w:val="nil"/>
              <w:left w:val="nil"/>
              <w:bottom w:val="single" w:sz="4" w:space="0" w:color="auto"/>
              <w:right w:val="single" w:sz="4" w:space="0" w:color="auto"/>
            </w:tcBorders>
            <w:shd w:val="clear" w:color="000000" w:fill="FFFFFF"/>
            <w:noWrap/>
            <w:vAlign w:val="bottom"/>
            <w:hideMark/>
          </w:tcPr>
          <w:p w14:paraId="7E5A6EB5" w14:textId="36CAEBE4" w:rsidR="004337A1" w:rsidRPr="009660F5" w:rsidRDefault="004337A1" w:rsidP="004337A1">
            <w:pPr>
              <w:spacing w:after="0"/>
              <w:jc w:val="right"/>
              <w:rPr>
                <w:rFonts w:ascii="Century Gothic" w:hAnsi="Century Gothic" w:cs="Calibri"/>
                <w:iCs/>
                <w:color w:val="000000"/>
                <w:lang w:eastAsia="en-GB"/>
              </w:rPr>
            </w:pPr>
            <w:r w:rsidRPr="00250398">
              <w:rPr>
                <w:rFonts w:ascii="Century Gothic" w:hAnsi="Century Gothic" w:cs="Calibri"/>
                <w:iCs/>
                <w:color w:val="000000"/>
                <w:lang w:eastAsia="en-GB"/>
              </w:rPr>
              <w:t>41.99%</w:t>
            </w:r>
          </w:p>
        </w:tc>
        <w:tc>
          <w:tcPr>
            <w:tcW w:w="1276" w:type="dxa"/>
            <w:tcBorders>
              <w:top w:val="nil"/>
              <w:left w:val="nil"/>
              <w:bottom w:val="single" w:sz="4" w:space="0" w:color="auto"/>
              <w:right w:val="single" w:sz="4" w:space="0" w:color="auto"/>
            </w:tcBorders>
            <w:shd w:val="clear" w:color="000000" w:fill="FFFFFF"/>
            <w:noWrap/>
            <w:vAlign w:val="bottom"/>
            <w:hideMark/>
          </w:tcPr>
          <w:p w14:paraId="6E5608B1" w14:textId="1D2C053F" w:rsidR="004337A1" w:rsidRPr="009660F5" w:rsidRDefault="004337A1" w:rsidP="004337A1">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37.98%</w:t>
            </w:r>
          </w:p>
        </w:tc>
        <w:tc>
          <w:tcPr>
            <w:tcW w:w="1134" w:type="dxa"/>
            <w:tcBorders>
              <w:top w:val="nil"/>
              <w:left w:val="nil"/>
              <w:bottom w:val="single" w:sz="4" w:space="0" w:color="auto"/>
              <w:right w:val="single" w:sz="4" w:space="0" w:color="auto"/>
            </w:tcBorders>
            <w:shd w:val="clear" w:color="auto" w:fill="EAF1DD" w:themeFill="accent3" w:themeFillTint="33"/>
            <w:noWrap/>
            <w:vAlign w:val="bottom"/>
            <w:hideMark/>
          </w:tcPr>
          <w:p w14:paraId="759860B7" w14:textId="6150D954" w:rsidR="004337A1" w:rsidRPr="009660F5" w:rsidRDefault="004337A1" w:rsidP="004337A1">
            <w:pPr>
              <w:spacing w:after="0"/>
              <w:jc w:val="right"/>
              <w:rPr>
                <w:rFonts w:ascii="Century Gothic" w:hAnsi="Century Gothic" w:cs="Calibri"/>
                <w:iCs/>
                <w:color w:val="000000"/>
                <w:lang w:eastAsia="en-GB"/>
              </w:rPr>
            </w:pPr>
            <w:r>
              <w:rPr>
                <w:rFonts w:ascii="Century Gothic" w:hAnsi="Century Gothic" w:cs="Calibri"/>
                <w:iCs/>
                <w:color w:val="000000"/>
                <w:lang w:eastAsia="en-GB"/>
              </w:rPr>
              <w:t>37.62</w:t>
            </w:r>
            <w:r w:rsidRPr="00653F97">
              <w:rPr>
                <w:rFonts w:ascii="Century Gothic" w:hAnsi="Century Gothic" w:cs="Calibri"/>
                <w:iCs/>
                <w:color w:val="000000"/>
                <w:lang w:eastAsia="en-GB"/>
              </w:rPr>
              <w:t>%</w:t>
            </w:r>
          </w:p>
        </w:tc>
        <w:tc>
          <w:tcPr>
            <w:tcW w:w="1134" w:type="dxa"/>
            <w:tcBorders>
              <w:top w:val="nil"/>
              <w:left w:val="nil"/>
              <w:bottom w:val="single" w:sz="4" w:space="0" w:color="auto"/>
              <w:right w:val="single" w:sz="4" w:space="0" w:color="auto"/>
            </w:tcBorders>
            <w:shd w:val="clear" w:color="000000" w:fill="FFFFFF"/>
            <w:noWrap/>
            <w:hideMark/>
          </w:tcPr>
          <w:p w14:paraId="3E6A4EE6" w14:textId="77777777" w:rsidR="004337A1" w:rsidRPr="00461D30" w:rsidRDefault="004337A1" w:rsidP="004337A1">
            <w:pPr>
              <w:spacing w:after="0"/>
              <w:jc w:val="right"/>
              <w:rPr>
                <w:rFonts w:ascii="Century Gothic" w:hAnsi="Century Gothic" w:cs="Calibri"/>
                <w:iCs/>
                <w:color w:val="000000"/>
                <w:lang w:eastAsia="en-GB"/>
              </w:rPr>
            </w:pPr>
          </w:p>
          <w:p w14:paraId="71C33467" w14:textId="0F61921E" w:rsidR="004337A1" w:rsidRPr="009660F5" w:rsidRDefault="004337A1" w:rsidP="004337A1">
            <w:pPr>
              <w:spacing w:after="0"/>
              <w:jc w:val="right"/>
              <w:rPr>
                <w:rFonts w:ascii="Century Gothic" w:hAnsi="Century Gothic" w:cs="Calibri"/>
                <w:color w:val="000000"/>
                <w:lang w:eastAsia="en-GB"/>
              </w:rPr>
            </w:pPr>
            <w:r>
              <w:rPr>
                <w:rFonts w:ascii="Century Gothic" w:hAnsi="Century Gothic" w:cs="Calibri"/>
                <w:iCs/>
                <w:color w:val="000000"/>
                <w:lang w:eastAsia="en-GB"/>
              </w:rPr>
              <w:t>38.08</w:t>
            </w:r>
            <w:r w:rsidRPr="00461D30">
              <w:rPr>
                <w:rFonts w:ascii="Century Gothic" w:hAnsi="Century Gothic" w:cs="Calibri"/>
                <w:iCs/>
                <w:color w:val="000000"/>
                <w:lang w:eastAsia="en-GB"/>
              </w:rPr>
              <w:t>%</w:t>
            </w:r>
          </w:p>
        </w:tc>
        <w:tc>
          <w:tcPr>
            <w:tcW w:w="1123" w:type="dxa"/>
            <w:tcBorders>
              <w:top w:val="nil"/>
              <w:left w:val="nil"/>
              <w:bottom w:val="single" w:sz="4" w:space="0" w:color="auto"/>
              <w:right w:val="single" w:sz="4" w:space="0" w:color="auto"/>
            </w:tcBorders>
            <w:shd w:val="clear" w:color="000000" w:fill="FFFFFF"/>
          </w:tcPr>
          <w:p w14:paraId="0954133B" w14:textId="77777777" w:rsidR="004337A1" w:rsidRPr="004F3116" w:rsidRDefault="004337A1" w:rsidP="004337A1">
            <w:pPr>
              <w:spacing w:after="0"/>
              <w:jc w:val="right"/>
              <w:rPr>
                <w:rFonts w:ascii="Century Gothic" w:hAnsi="Century Gothic" w:cs="Calibri"/>
                <w:color w:val="000000"/>
                <w:lang w:eastAsia="en-GB"/>
              </w:rPr>
            </w:pPr>
          </w:p>
          <w:p w14:paraId="683ED0A5" w14:textId="79726EFC" w:rsidR="004337A1" w:rsidRPr="009660F5" w:rsidRDefault="004337A1" w:rsidP="004337A1">
            <w:pPr>
              <w:spacing w:after="0"/>
              <w:jc w:val="right"/>
              <w:rPr>
                <w:rFonts w:ascii="Century Gothic" w:hAnsi="Century Gothic" w:cs="Calibri"/>
                <w:color w:val="000000"/>
                <w:lang w:eastAsia="en-GB"/>
              </w:rPr>
            </w:pPr>
            <w:r w:rsidRPr="004F3116">
              <w:rPr>
                <w:rFonts w:ascii="Century Gothic" w:hAnsi="Century Gothic" w:cs="Calibri"/>
                <w:color w:val="000000"/>
                <w:lang w:eastAsia="en-GB"/>
              </w:rPr>
              <w:t>45.00%</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4CD73B15" w14:textId="07AD227C" w:rsidR="004337A1" w:rsidRPr="009660F5" w:rsidRDefault="00CE38D9" w:rsidP="004337A1">
            <w:pPr>
              <w:spacing w:after="0"/>
              <w:jc w:val="right"/>
              <w:rPr>
                <w:rFonts w:ascii="Century Gothic" w:hAnsi="Century Gothic" w:cs="Calibri"/>
                <w:color w:val="000000"/>
                <w:lang w:eastAsia="en-GB"/>
              </w:rPr>
            </w:pPr>
            <w:r>
              <w:rPr>
                <w:rFonts w:ascii="Century Gothic" w:hAnsi="Century Gothic" w:cs="Calibri"/>
                <w:iCs/>
                <w:color w:val="000000"/>
                <w:lang w:eastAsia="en-GB"/>
              </w:rPr>
              <w:t>41</w:t>
            </w:r>
            <w:r w:rsidR="004337A1" w:rsidRPr="007F412A">
              <w:rPr>
                <w:rFonts w:ascii="Century Gothic" w:hAnsi="Century Gothic" w:cs="Calibri"/>
                <w:iCs/>
                <w:color w:val="000000"/>
                <w:lang w:eastAsia="en-GB"/>
              </w:rPr>
              <w:t>%</w:t>
            </w:r>
          </w:p>
        </w:tc>
      </w:tr>
      <w:tr w:rsidR="004337A1" w:rsidRPr="009660F5" w14:paraId="5C3F5AAB" w14:textId="77777777" w:rsidTr="009660F5">
        <w:trPr>
          <w:trHeight w:val="816"/>
        </w:trPr>
        <w:tc>
          <w:tcPr>
            <w:tcW w:w="540" w:type="dxa"/>
            <w:tcBorders>
              <w:top w:val="nil"/>
              <w:left w:val="nil"/>
              <w:bottom w:val="nil"/>
              <w:right w:val="nil"/>
            </w:tcBorders>
            <w:shd w:val="clear" w:color="000000" w:fill="FFFFFF"/>
            <w:hideMark/>
          </w:tcPr>
          <w:p w14:paraId="11ECF0E8" w14:textId="77777777" w:rsidR="004337A1" w:rsidRPr="009660F5" w:rsidRDefault="004337A1" w:rsidP="004337A1">
            <w:pPr>
              <w:spacing w:after="0"/>
              <w:jc w:val="right"/>
              <w:rPr>
                <w:rFonts w:ascii="Century Gothic" w:hAnsi="Century Gothic" w:cs="Calibri"/>
                <w:iCs/>
                <w:color w:val="000000"/>
                <w:lang w:eastAsia="en-GB"/>
              </w:rPr>
            </w:pPr>
            <w:r w:rsidRPr="009660F5">
              <w:rPr>
                <w:rFonts w:ascii="Century Gothic" w:hAnsi="Century Gothic" w:cs="Calibri"/>
                <w:iCs/>
                <w:color w:val="000000"/>
                <w:lang w:eastAsia="en-GB"/>
              </w:rPr>
              <w:t>4</w:t>
            </w:r>
          </w:p>
        </w:tc>
        <w:tc>
          <w:tcPr>
            <w:tcW w:w="3571" w:type="dxa"/>
            <w:tcBorders>
              <w:top w:val="nil"/>
              <w:left w:val="single" w:sz="4" w:space="0" w:color="auto"/>
              <w:bottom w:val="single" w:sz="4" w:space="0" w:color="auto"/>
              <w:right w:val="single" w:sz="4" w:space="0" w:color="auto"/>
            </w:tcBorders>
            <w:shd w:val="clear" w:color="000000" w:fill="FFFFFF"/>
            <w:hideMark/>
          </w:tcPr>
          <w:p w14:paraId="49E29D91" w14:textId="77777777"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Earnings Before Interest, Tax, Depreciation, Amortisation, Major Repairs Included (EBITDA MRI) Interest Cover %</w:t>
            </w:r>
          </w:p>
        </w:tc>
        <w:tc>
          <w:tcPr>
            <w:tcW w:w="1559" w:type="dxa"/>
            <w:tcBorders>
              <w:top w:val="nil"/>
              <w:left w:val="nil"/>
              <w:bottom w:val="single" w:sz="4" w:space="0" w:color="auto"/>
              <w:right w:val="single" w:sz="4" w:space="0" w:color="auto"/>
            </w:tcBorders>
            <w:shd w:val="clear" w:color="000000" w:fill="FFFFFF"/>
            <w:noWrap/>
            <w:vAlign w:val="bottom"/>
            <w:hideMark/>
          </w:tcPr>
          <w:p w14:paraId="15C3A0BD" w14:textId="47FDA792" w:rsidR="004337A1" w:rsidRPr="009660F5" w:rsidRDefault="004337A1" w:rsidP="004337A1">
            <w:pPr>
              <w:spacing w:after="0"/>
              <w:jc w:val="right"/>
              <w:rPr>
                <w:rFonts w:ascii="Century Gothic" w:hAnsi="Century Gothic" w:cs="Calibri"/>
                <w:iCs/>
                <w:color w:val="000000"/>
                <w:highlight w:val="yellow"/>
                <w:lang w:eastAsia="en-GB"/>
              </w:rPr>
            </w:pPr>
            <w:r w:rsidRPr="00250398">
              <w:rPr>
                <w:rFonts w:ascii="Century Gothic" w:hAnsi="Century Gothic" w:cs="Calibri"/>
                <w:iCs/>
                <w:color w:val="000000"/>
                <w:lang w:eastAsia="en-GB"/>
              </w:rPr>
              <w:t>134%</w:t>
            </w:r>
          </w:p>
        </w:tc>
        <w:tc>
          <w:tcPr>
            <w:tcW w:w="1276" w:type="dxa"/>
            <w:tcBorders>
              <w:top w:val="nil"/>
              <w:left w:val="nil"/>
              <w:bottom w:val="single" w:sz="4" w:space="0" w:color="auto"/>
              <w:right w:val="single" w:sz="4" w:space="0" w:color="auto"/>
            </w:tcBorders>
            <w:shd w:val="clear" w:color="000000" w:fill="FFFFFF"/>
            <w:noWrap/>
            <w:vAlign w:val="bottom"/>
            <w:hideMark/>
          </w:tcPr>
          <w:p w14:paraId="0CFA3D11" w14:textId="01A1BD00" w:rsidR="004337A1" w:rsidRPr="009660F5" w:rsidRDefault="004337A1" w:rsidP="004337A1">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144%</w:t>
            </w:r>
          </w:p>
        </w:tc>
        <w:tc>
          <w:tcPr>
            <w:tcW w:w="1134" w:type="dxa"/>
            <w:tcBorders>
              <w:top w:val="nil"/>
              <w:left w:val="nil"/>
              <w:bottom w:val="single" w:sz="4" w:space="0" w:color="auto"/>
              <w:right w:val="single" w:sz="4" w:space="0" w:color="auto"/>
            </w:tcBorders>
            <w:shd w:val="clear" w:color="auto" w:fill="EAF1DD" w:themeFill="accent3" w:themeFillTint="33"/>
            <w:noWrap/>
            <w:vAlign w:val="bottom"/>
            <w:hideMark/>
          </w:tcPr>
          <w:p w14:paraId="770576CF" w14:textId="059DBCF2" w:rsidR="004337A1" w:rsidRPr="009660F5" w:rsidRDefault="004337A1" w:rsidP="004337A1">
            <w:pPr>
              <w:spacing w:after="0"/>
              <w:jc w:val="right"/>
              <w:rPr>
                <w:rFonts w:ascii="Century Gothic" w:hAnsi="Century Gothic" w:cs="Calibri"/>
                <w:iCs/>
                <w:color w:val="000000"/>
                <w:lang w:eastAsia="en-GB"/>
              </w:rPr>
            </w:pPr>
            <w:r w:rsidRPr="00653F97">
              <w:rPr>
                <w:rFonts w:ascii="Century Gothic" w:hAnsi="Century Gothic" w:cs="Calibri"/>
                <w:iCs/>
                <w:color w:val="000000"/>
                <w:lang w:eastAsia="en-GB"/>
              </w:rPr>
              <w:t>1</w:t>
            </w:r>
            <w:r>
              <w:rPr>
                <w:rFonts w:ascii="Century Gothic" w:hAnsi="Century Gothic" w:cs="Calibri"/>
                <w:iCs/>
                <w:color w:val="000000"/>
                <w:lang w:eastAsia="en-GB"/>
              </w:rPr>
              <w:t>40</w:t>
            </w:r>
            <w:r w:rsidRPr="00653F97">
              <w:rPr>
                <w:rFonts w:ascii="Century Gothic" w:hAnsi="Century Gothic" w:cs="Calibri"/>
                <w:iCs/>
                <w:color w:val="00000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27ABE7E6" w14:textId="5FDF8453" w:rsidR="004337A1" w:rsidRPr="009660F5" w:rsidRDefault="004337A1" w:rsidP="004337A1">
            <w:pPr>
              <w:spacing w:after="0"/>
              <w:jc w:val="right"/>
              <w:rPr>
                <w:rFonts w:ascii="Century Gothic" w:hAnsi="Century Gothic" w:cs="Calibri"/>
                <w:color w:val="000000"/>
                <w:lang w:eastAsia="en-GB"/>
              </w:rPr>
            </w:pPr>
            <w:r w:rsidRPr="00461D30">
              <w:rPr>
                <w:rFonts w:ascii="Century Gothic" w:hAnsi="Century Gothic" w:cs="Calibri"/>
                <w:iCs/>
                <w:color w:val="000000"/>
                <w:lang w:eastAsia="en-GB"/>
              </w:rPr>
              <w:t>167%</w:t>
            </w:r>
          </w:p>
        </w:tc>
        <w:tc>
          <w:tcPr>
            <w:tcW w:w="1123" w:type="dxa"/>
            <w:tcBorders>
              <w:top w:val="nil"/>
              <w:left w:val="nil"/>
              <w:bottom w:val="single" w:sz="4" w:space="0" w:color="auto"/>
              <w:right w:val="single" w:sz="4" w:space="0" w:color="auto"/>
            </w:tcBorders>
            <w:shd w:val="clear" w:color="000000" w:fill="FFFFFF"/>
            <w:vAlign w:val="bottom"/>
          </w:tcPr>
          <w:p w14:paraId="08EC3069" w14:textId="7C6B8C8F" w:rsidR="004337A1" w:rsidRPr="009660F5" w:rsidRDefault="004337A1" w:rsidP="004337A1">
            <w:pPr>
              <w:spacing w:after="0"/>
              <w:jc w:val="right"/>
              <w:rPr>
                <w:rFonts w:ascii="Century Gothic" w:hAnsi="Century Gothic" w:cs="Calibri"/>
                <w:color w:val="000000"/>
                <w:lang w:eastAsia="en-GB"/>
              </w:rPr>
            </w:pPr>
            <w:r w:rsidRPr="004F3116">
              <w:rPr>
                <w:rFonts w:ascii="Century Gothic" w:hAnsi="Century Gothic" w:cs="Calibri"/>
                <w:color w:val="000000"/>
                <w:lang w:eastAsia="en-GB"/>
              </w:rPr>
              <w:t>181%</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809D50E" w14:textId="47364AED" w:rsidR="004337A1" w:rsidRPr="009660F5" w:rsidRDefault="004337A1" w:rsidP="004337A1">
            <w:pPr>
              <w:spacing w:after="0"/>
              <w:jc w:val="right"/>
              <w:rPr>
                <w:rFonts w:ascii="Century Gothic" w:hAnsi="Century Gothic" w:cs="Calibri"/>
                <w:color w:val="000000"/>
                <w:lang w:eastAsia="en-GB"/>
              </w:rPr>
            </w:pPr>
            <w:r w:rsidRPr="007F412A">
              <w:rPr>
                <w:rFonts w:ascii="Century Gothic" w:hAnsi="Century Gothic" w:cs="Calibri"/>
                <w:iCs/>
                <w:color w:val="000000"/>
                <w:lang w:eastAsia="en-GB"/>
              </w:rPr>
              <w:t>&gt;134%</w:t>
            </w:r>
            <w:r w:rsidR="00C32AF8">
              <w:rPr>
                <w:rFonts w:ascii="Century Gothic" w:hAnsi="Century Gothic" w:cs="Calibri"/>
                <w:iCs/>
                <w:color w:val="000000"/>
                <w:lang w:eastAsia="en-GB"/>
              </w:rPr>
              <w:t>*</w:t>
            </w:r>
          </w:p>
        </w:tc>
      </w:tr>
      <w:tr w:rsidR="004337A1" w:rsidRPr="009660F5" w14:paraId="2E5A5414" w14:textId="77777777" w:rsidTr="009660F5">
        <w:trPr>
          <w:trHeight w:val="288"/>
        </w:trPr>
        <w:tc>
          <w:tcPr>
            <w:tcW w:w="540" w:type="dxa"/>
            <w:tcBorders>
              <w:top w:val="nil"/>
              <w:left w:val="nil"/>
              <w:bottom w:val="nil"/>
              <w:right w:val="nil"/>
            </w:tcBorders>
            <w:shd w:val="clear" w:color="000000" w:fill="FFFFFF"/>
            <w:noWrap/>
            <w:vAlign w:val="bottom"/>
            <w:hideMark/>
          </w:tcPr>
          <w:p w14:paraId="05863122" w14:textId="77777777" w:rsidR="004337A1" w:rsidRPr="009660F5" w:rsidRDefault="004337A1" w:rsidP="004337A1">
            <w:pPr>
              <w:spacing w:after="0"/>
              <w:jc w:val="right"/>
              <w:rPr>
                <w:rFonts w:ascii="Century Gothic" w:hAnsi="Century Gothic" w:cs="Calibri"/>
                <w:iCs/>
                <w:color w:val="000000"/>
                <w:lang w:eastAsia="en-GB"/>
              </w:rPr>
            </w:pPr>
            <w:r w:rsidRPr="009660F5">
              <w:rPr>
                <w:rFonts w:ascii="Century Gothic" w:hAnsi="Century Gothic" w:cs="Calibri"/>
                <w:iCs/>
                <w:color w:val="000000"/>
                <w:lang w:eastAsia="en-GB"/>
              </w:rPr>
              <w:t>5</w:t>
            </w:r>
          </w:p>
        </w:tc>
        <w:tc>
          <w:tcPr>
            <w:tcW w:w="3571" w:type="dxa"/>
            <w:tcBorders>
              <w:top w:val="nil"/>
              <w:left w:val="single" w:sz="4" w:space="0" w:color="auto"/>
              <w:bottom w:val="single" w:sz="4" w:space="0" w:color="auto"/>
              <w:right w:val="single" w:sz="4" w:space="0" w:color="auto"/>
            </w:tcBorders>
            <w:shd w:val="clear" w:color="000000" w:fill="FFFFFF"/>
            <w:noWrap/>
            <w:vAlign w:val="bottom"/>
            <w:hideMark/>
          </w:tcPr>
          <w:p w14:paraId="0817A51F" w14:textId="29B64FB4"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Headline social housing cost per unit</w:t>
            </w:r>
            <w:r>
              <w:rPr>
                <w:rFonts w:ascii="Century Gothic" w:hAnsi="Century Gothic" w:cs="Calibri"/>
                <w:iCs/>
                <w:color w:val="000000"/>
                <w:lang w:eastAsia="en-GB"/>
              </w:rPr>
              <w:t xml:space="preserve"> </w:t>
            </w:r>
          </w:p>
        </w:tc>
        <w:tc>
          <w:tcPr>
            <w:tcW w:w="1559" w:type="dxa"/>
            <w:tcBorders>
              <w:top w:val="nil"/>
              <w:left w:val="nil"/>
              <w:bottom w:val="single" w:sz="4" w:space="0" w:color="auto"/>
              <w:right w:val="single" w:sz="4" w:space="0" w:color="auto"/>
            </w:tcBorders>
            <w:shd w:val="clear" w:color="000000" w:fill="FFFFFF"/>
            <w:noWrap/>
            <w:vAlign w:val="bottom"/>
            <w:hideMark/>
          </w:tcPr>
          <w:p w14:paraId="0E26397B" w14:textId="54F4DACC" w:rsidR="004337A1" w:rsidRPr="009660F5" w:rsidRDefault="004337A1" w:rsidP="004337A1">
            <w:pPr>
              <w:spacing w:after="0"/>
              <w:jc w:val="right"/>
              <w:rPr>
                <w:rFonts w:ascii="Century Gothic" w:hAnsi="Century Gothic" w:cs="Calibri"/>
                <w:iCs/>
                <w:color w:val="000000"/>
                <w:highlight w:val="yellow"/>
                <w:lang w:eastAsia="en-GB"/>
              </w:rPr>
            </w:pPr>
            <w:r w:rsidRPr="00250398">
              <w:rPr>
                <w:rFonts w:ascii="Century Gothic" w:hAnsi="Century Gothic" w:cs="Calibri"/>
                <w:iCs/>
                <w:color w:val="000000"/>
                <w:lang w:eastAsia="en-GB"/>
              </w:rPr>
              <w:t>£4,418</w:t>
            </w:r>
          </w:p>
        </w:tc>
        <w:tc>
          <w:tcPr>
            <w:tcW w:w="1276" w:type="dxa"/>
            <w:tcBorders>
              <w:top w:val="nil"/>
              <w:left w:val="nil"/>
              <w:bottom w:val="single" w:sz="4" w:space="0" w:color="auto"/>
              <w:right w:val="single" w:sz="4" w:space="0" w:color="auto"/>
            </w:tcBorders>
            <w:shd w:val="clear" w:color="000000" w:fill="FFFFFF"/>
            <w:noWrap/>
            <w:vAlign w:val="bottom"/>
            <w:hideMark/>
          </w:tcPr>
          <w:p w14:paraId="6B77E565" w14:textId="0A49AD9E" w:rsidR="004337A1" w:rsidRPr="009660F5" w:rsidRDefault="004337A1" w:rsidP="004337A1">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£3,730</w:t>
            </w:r>
          </w:p>
        </w:tc>
        <w:tc>
          <w:tcPr>
            <w:tcW w:w="1134" w:type="dxa"/>
            <w:tcBorders>
              <w:top w:val="nil"/>
              <w:left w:val="nil"/>
              <w:bottom w:val="single" w:sz="4" w:space="0" w:color="auto"/>
              <w:right w:val="single" w:sz="4" w:space="0" w:color="auto"/>
            </w:tcBorders>
            <w:shd w:val="clear" w:color="auto" w:fill="EAF1DD" w:themeFill="accent3" w:themeFillTint="33"/>
            <w:noWrap/>
            <w:vAlign w:val="bottom"/>
            <w:hideMark/>
          </w:tcPr>
          <w:p w14:paraId="71A838FE" w14:textId="6A482BC2" w:rsidR="004337A1" w:rsidRPr="009660F5" w:rsidRDefault="004337A1" w:rsidP="004337A1">
            <w:pPr>
              <w:spacing w:after="0"/>
              <w:jc w:val="right"/>
              <w:rPr>
                <w:rFonts w:ascii="Century Gothic" w:hAnsi="Century Gothic" w:cs="Calibri"/>
                <w:iCs/>
                <w:color w:val="000000"/>
                <w:lang w:eastAsia="en-GB"/>
              </w:rPr>
            </w:pPr>
            <w:r w:rsidRPr="00653F97">
              <w:rPr>
                <w:rFonts w:ascii="Century Gothic" w:hAnsi="Century Gothic" w:cs="Calibri"/>
                <w:iCs/>
                <w:color w:val="000000"/>
                <w:lang w:eastAsia="en-GB"/>
              </w:rPr>
              <w:t>£3,9</w:t>
            </w:r>
            <w:r>
              <w:rPr>
                <w:rFonts w:ascii="Century Gothic" w:hAnsi="Century Gothic" w:cs="Calibri"/>
                <w:iCs/>
                <w:color w:val="000000"/>
                <w:lang w:eastAsia="en-GB"/>
              </w:rPr>
              <w:t>65</w:t>
            </w:r>
          </w:p>
        </w:tc>
        <w:tc>
          <w:tcPr>
            <w:tcW w:w="1134" w:type="dxa"/>
            <w:tcBorders>
              <w:top w:val="nil"/>
              <w:left w:val="nil"/>
              <w:bottom w:val="single" w:sz="4" w:space="0" w:color="auto"/>
              <w:right w:val="single" w:sz="4" w:space="0" w:color="auto"/>
            </w:tcBorders>
            <w:shd w:val="clear" w:color="000000" w:fill="FFFFFF"/>
            <w:noWrap/>
            <w:vAlign w:val="bottom"/>
            <w:hideMark/>
          </w:tcPr>
          <w:p w14:paraId="5D9F584A" w14:textId="0645203E" w:rsidR="004337A1" w:rsidRPr="009660F5" w:rsidRDefault="004337A1" w:rsidP="004337A1">
            <w:pPr>
              <w:spacing w:after="0"/>
              <w:jc w:val="right"/>
              <w:rPr>
                <w:rFonts w:ascii="Century Gothic" w:hAnsi="Century Gothic" w:cs="Calibri"/>
                <w:color w:val="000000"/>
                <w:lang w:eastAsia="en-GB"/>
              </w:rPr>
            </w:pPr>
            <w:r w:rsidRPr="00461D30">
              <w:rPr>
                <w:rFonts w:ascii="Century Gothic" w:hAnsi="Century Gothic" w:cs="Calibri"/>
                <w:iCs/>
                <w:color w:val="000000"/>
                <w:lang w:eastAsia="en-GB"/>
              </w:rPr>
              <w:t>£4,</w:t>
            </w:r>
            <w:r>
              <w:rPr>
                <w:rFonts w:ascii="Century Gothic" w:hAnsi="Century Gothic" w:cs="Calibri"/>
                <w:iCs/>
                <w:color w:val="000000"/>
                <w:lang w:eastAsia="en-GB"/>
              </w:rPr>
              <w:t>097</w:t>
            </w:r>
          </w:p>
        </w:tc>
        <w:tc>
          <w:tcPr>
            <w:tcW w:w="1123" w:type="dxa"/>
            <w:tcBorders>
              <w:top w:val="nil"/>
              <w:left w:val="nil"/>
              <w:bottom w:val="single" w:sz="4" w:space="0" w:color="auto"/>
              <w:right w:val="single" w:sz="4" w:space="0" w:color="auto"/>
            </w:tcBorders>
            <w:shd w:val="clear" w:color="000000" w:fill="FFFFFF"/>
            <w:vAlign w:val="bottom"/>
          </w:tcPr>
          <w:p w14:paraId="450AFE00" w14:textId="0A25BD5E" w:rsidR="004337A1" w:rsidRPr="009660F5" w:rsidRDefault="004337A1" w:rsidP="004337A1">
            <w:pPr>
              <w:spacing w:after="0"/>
              <w:jc w:val="right"/>
              <w:rPr>
                <w:rFonts w:ascii="Century Gothic" w:hAnsi="Century Gothic" w:cs="Calibri"/>
                <w:color w:val="000000"/>
                <w:lang w:eastAsia="en-GB"/>
              </w:rPr>
            </w:pPr>
            <w:r w:rsidRPr="004F3116">
              <w:rPr>
                <w:rFonts w:ascii="Century Gothic" w:hAnsi="Century Gothic" w:cs="Calibri"/>
                <w:color w:val="000000"/>
                <w:lang w:eastAsia="en-GB"/>
              </w:rPr>
              <w:t>£3,933</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1BF2E26" w14:textId="2B44B2A4" w:rsidR="004337A1" w:rsidRPr="009660F5" w:rsidRDefault="004337A1" w:rsidP="004337A1">
            <w:pPr>
              <w:spacing w:after="0"/>
              <w:jc w:val="right"/>
              <w:rPr>
                <w:rFonts w:ascii="Century Gothic" w:hAnsi="Century Gothic" w:cs="Calibri"/>
                <w:color w:val="000000"/>
                <w:lang w:eastAsia="en-GB"/>
              </w:rPr>
            </w:pPr>
            <w:r w:rsidRPr="007F412A">
              <w:rPr>
                <w:rFonts w:ascii="Century Gothic" w:hAnsi="Century Gothic" w:cs="Calibri"/>
                <w:iCs/>
                <w:color w:val="000000"/>
                <w:lang w:eastAsia="en-GB"/>
              </w:rPr>
              <w:t>&lt;£4,418</w:t>
            </w:r>
            <w:r w:rsidR="00C32AF8">
              <w:rPr>
                <w:rFonts w:ascii="Century Gothic" w:hAnsi="Century Gothic" w:cs="Calibri"/>
                <w:iCs/>
                <w:color w:val="000000"/>
                <w:lang w:eastAsia="en-GB"/>
              </w:rPr>
              <w:t>*</w:t>
            </w:r>
          </w:p>
        </w:tc>
      </w:tr>
      <w:tr w:rsidR="004337A1" w:rsidRPr="009660F5" w14:paraId="2737D732" w14:textId="77777777" w:rsidTr="009660F5">
        <w:trPr>
          <w:trHeight w:val="360"/>
        </w:trPr>
        <w:tc>
          <w:tcPr>
            <w:tcW w:w="540" w:type="dxa"/>
            <w:tcBorders>
              <w:top w:val="nil"/>
              <w:left w:val="nil"/>
              <w:bottom w:val="nil"/>
              <w:right w:val="nil"/>
            </w:tcBorders>
            <w:shd w:val="clear" w:color="000000" w:fill="FFFFFF"/>
            <w:noWrap/>
            <w:vAlign w:val="bottom"/>
            <w:hideMark/>
          </w:tcPr>
          <w:p w14:paraId="5A5848CC" w14:textId="77777777" w:rsidR="004337A1" w:rsidRPr="009660F5" w:rsidRDefault="004337A1" w:rsidP="004337A1">
            <w:pPr>
              <w:spacing w:after="0"/>
              <w:jc w:val="right"/>
              <w:rPr>
                <w:rFonts w:ascii="Century Gothic" w:hAnsi="Century Gothic" w:cs="Calibri"/>
                <w:iCs/>
                <w:color w:val="000000"/>
                <w:lang w:eastAsia="en-GB"/>
              </w:rPr>
            </w:pPr>
            <w:r w:rsidRPr="009660F5">
              <w:rPr>
                <w:rFonts w:ascii="Century Gothic" w:hAnsi="Century Gothic" w:cs="Calibri"/>
                <w:iCs/>
                <w:color w:val="000000"/>
                <w:lang w:eastAsia="en-GB"/>
              </w:rPr>
              <w:t>6a</w:t>
            </w:r>
          </w:p>
        </w:tc>
        <w:tc>
          <w:tcPr>
            <w:tcW w:w="3571" w:type="dxa"/>
            <w:tcBorders>
              <w:top w:val="nil"/>
              <w:left w:val="single" w:sz="4" w:space="0" w:color="auto"/>
              <w:bottom w:val="single" w:sz="4" w:space="0" w:color="auto"/>
              <w:right w:val="single" w:sz="4" w:space="0" w:color="auto"/>
            </w:tcBorders>
            <w:shd w:val="clear" w:color="000000" w:fill="FFFFFF"/>
            <w:noWrap/>
            <w:vAlign w:val="bottom"/>
            <w:hideMark/>
          </w:tcPr>
          <w:p w14:paraId="07EDA988" w14:textId="77777777"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Operating Margin (social housing lettings only)</w:t>
            </w:r>
          </w:p>
        </w:tc>
        <w:tc>
          <w:tcPr>
            <w:tcW w:w="1559" w:type="dxa"/>
            <w:tcBorders>
              <w:top w:val="nil"/>
              <w:left w:val="nil"/>
              <w:bottom w:val="single" w:sz="4" w:space="0" w:color="auto"/>
              <w:right w:val="single" w:sz="4" w:space="0" w:color="auto"/>
            </w:tcBorders>
            <w:shd w:val="clear" w:color="000000" w:fill="FFFFFF"/>
            <w:noWrap/>
            <w:vAlign w:val="bottom"/>
            <w:hideMark/>
          </w:tcPr>
          <w:p w14:paraId="438D7DB4" w14:textId="306CBB1F" w:rsidR="004337A1" w:rsidRPr="009660F5" w:rsidRDefault="004337A1" w:rsidP="004337A1">
            <w:pPr>
              <w:spacing w:after="0"/>
              <w:jc w:val="right"/>
              <w:rPr>
                <w:rFonts w:ascii="Century Gothic" w:hAnsi="Century Gothic" w:cs="Calibri"/>
                <w:iCs/>
                <w:color w:val="000000"/>
                <w:highlight w:val="yellow"/>
                <w:lang w:eastAsia="en-GB"/>
              </w:rPr>
            </w:pPr>
            <w:r w:rsidRPr="00250398">
              <w:rPr>
                <w:rFonts w:ascii="Century Gothic" w:hAnsi="Century Gothic" w:cs="Calibri"/>
                <w:iCs/>
                <w:color w:val="000000"/>
                <w:lang w:eastAsia="en-GB"/>
              </w:rPr>
              <w:t>17.52%</w:t>
            </w:r>
          </w:p>
        </w:tc>
        <w:tc>
          <w:tcPr>
            <w:tcW w:w="1276" w:type="dxa"/>
            <w:tcBorders>
              <w:top w:val="nil"/>
              <w:left w:val="nil"/>
              <w:bottom w:val="single" w:sz="4" w:space="0" w:color="auto"/>
              <w:right w:val="single" w:sz="4" w:space="0" w:color="auto"/>
            </w:tcBorders>
            <w:shd w:val="clear" w:color="000000" w:fill="FFFFFF"/>
            <w:noWrap/>
            <w:vAlign w:val="bottom"/>
            <w:hideMark/>
          </w:tcPr>
          <w:p w14:paraId="261C3E2E" w14:textId="59E76ACA" w:rsidR="004337A1" w:rsidRPr="009660F5" w:rsidRDefault="004337A1" w:rsidP="004337A1">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18.29%</w:t>
            </w:r>
          </w:p>
        </w:tc>
        <w:tc>
          <w:tcPr>
            <w:tcW w:w="1134" w:type="dxa"/>
            <w:tcBorders>
              <w:top w:val="nil"/>
              <w:left w:val="nil"/>
              <w:bottom w:val="single" w:sz="4" w:space="0" w:color="auto"/>
              <w:right w:val="single" w:sz="4" w:space="0" w:color="auto"/>
            </w:tcBorders>
            <w:shd w:val="clear" w:color="auto" w:fill="EAF1DD" w:themeFill="accent3" w:themeFillTint="33"/>
            <w:noWrap/>
            <w:vAlign w:val="bottom"/>
            <w:hideMark/>
          </w:tcPr>
          <w:p w14:paraId="248A31BF" w14:textId="669E55C1" w:rsidR="004337A1" w:rsidRPr="009660F5" w:rsidRDefault="004337A1" w:rsidP="004337A1">
            <w:pPr>
              <w:spacing w:after="0"/>
              <w:jc w:val="right"/>
              <w:rPr>
                <w:rFonts w:ascii="Century Gothic" w:hAnsi="Century Gothic" w:cs="Calibri"/>
                <w:iCs/>
                <w:color w:val="000000"/>
                <w:lang w:eastAsia="en-GB"/>
              </w:rPr>
            </w:pPr>
            <w:r>
              <w:rPr>
                <w:rFonts w:ascii="Century Gothic" w:hAnsi="Century Gothic" w:cs="Calibri"/>
                <w:iCs/>
                <w:color w:val="000000"/>
                <w:lang w:eastAsia="en-GB"/>
              </w:rPr>
              <w:t>18.98</w:t>
            </w:r>
            <w:r w:rsidRPr="00653F97">
              <w:rPr>
                <w:rFonts w:ascii="Century Gothic" w:hAnsi="Century Gothic" w:cs="Calibri"/>
                <w:iCs/>
                <w:color w:val="00000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64A3275A" w14:textId="1450AF65" w:rsidR="004337A1" w:rsidRPr="009660F5" w:rsidRDefault="004337A1" w:rsidP="004337A1">
            <w:pPr>
              <w:spacing w:after="0"/>
              <w:jc w:val="right"/>
              <w:rPr>
                <w:rFonts w:ascii="Century Gothic" w:hAnsi="Century Gothic" w:cs="Calibri"/>
                <w:color w:val="000000"/>
                <w:lang w:eastAsia="en-GB"/>
              </w:rPr>
            </w:pPr>
            <w:r w:rsidRPr="00461D30">
              <w:rPr>
                <w:rFonts w:ascii="Century Gothic" w:hAnsi="Century Gothic" w:cs="Calibri"/>
                <w:iCs/>
                <w:color w:val="000000"/>
                <w:lang w:eastAsia="en-GB"/>
              </w:rPr>
              <w:t>19.91%</w:t>
            </w:r>
          </w:p>
        </w:tc>
        <w:tc>
          <w:tcPr>
            <w:tcW w:w="1123" w:type="dxa"/>
            <w:tcBorders>
              <w:top w:val="nil"/>
              <w:left w:val="nil"/>
              <w:bottom w:val="single" w:sz="4" w:space="0" w:color="auto"/>
              <w:right w:val="single" w:sz="4" w:space="0" w:color="auto"/>
            </w:tcBorders>
            <w:shd w:val="clear" w:color="000000" w:fill="FFFFFF"/>
            <w:vAlign w:val="bottom"/>
          </w:tcPr>
          <w:p w14:paraId="6229A606" w14:textId="2BDC6428" w:rsidR="004337A1" w:rsidRPr="009660F5" w:rsidRDefault="004337A1" w:rsidP="004337A1">
            <w:pPr>
              <w:spacing w:after="0"/>
              <w:jc w:val="right"/>
              <w:rPr>
                <w:rFonts w:ascii="Century Gothic" w:hAnsi="Century Gothic" w:cs="Calibri"/>
                <w:color w:val="000000"/>
                <w:lang w:eastAsia="en-GB"/>
              </w:rPr>
            </w:pPr>
            <w:r w:rsidRPr="004F3116">
              <w:rPr>
                <w:rFonts w:ascii="Century Gothic" w:hAnsi="Century Gothic" w:cs="Calibri"/>
                <w:color w:val="000000"/>
                <w:lang w:eastAsia="en-GB"/>
              </w:rPr>
              <w:t>29.13%</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72D31775" w14:textId="7C52A7AB" w:rsidR="004337A1" w:rsidRPr="009660F5" w:rsidRDefault="004337A1" w:rsidP="004337A1">
            <w:pPr>
              <w:spacing w:after="0"/>
              <w:jc w:val="right"/>
              <w:rPr>
                <w:rFonts w:ascii="Century Gothic" w:hAnsi="Century Gothic" w:cs="Calibri"/>
                <w:color w:val="000000"/>
                <w:lang w:eastAsia="en-GB"/>
              </w:rPr>
            </w:pPr>
            <w:r w:rsidRPr="007F412A">
              <w:rPr>
                <w:rFonts w:ascii="Century Gothic" w:hAnsi="Century Gothic" w:cs="Calibri"/>
                <w:iCs/>
                <w:color w:val="000000"/>
                <w:lang w:eastAsia="en-GB"/>
              </w:rPr>
              <w:t>&gt;20%</w:t>
            </w:r>
          </w:p>
        </w:tc>
      </w:tr>
      <w:tr w:rsidR="004337A1" w:rsidRPr="009660F5" w14:paraId="7CC098A8" w14:textId="77777777" w:rsidTr="009660F5">
        <w:trPr>
          <w:trHeight w:val="288"/>
        </w:trPr>
        <w:tc>
          <w:tcPr>
            <w:tcW w:w="540" w:type="dxa"/>
            <w:tcBorders>
              <w:top w:val="nil"/>
              <w:left w:val="nil"/>
              <w:bottom w:val="nil"/>
              <w:right w:val="nil"/>
            </w:tcBorders>
            <w:shd w:val="clear" w:color="000000" w:fill="FFFFFF"/>
            <w:noWrap/>
            <w:vAlign w:val="bottom"/>
            <w:hideMark/>
          </w:tcPr>
          <w:p w14:paraId="24475E06" w14:textId="77777777" w:rsidR="004337A1" w:rsidRPr="009660F5" w:rsidRDefault="004337A1" w:rsidP="004337A1">
            <w:pPr>
              <w:spacing w:after="0"/>
              <w:jc w:val="right"/>
              <w:rPr>
                <w:rFonts w:ascii="Century Gothic" w:hAnsi="Century Gothic" w:cs="Calibri"/>
                <w:iCs/>
                <w:color w:val="000000"/>
                <w:lang w:eastAsia="en-GB"/>
              </w:rPr>
            </w:pPr>
            <w:r w:rsidRPr="009660F5">
              <w:rPr>
                <w:rFonts w:ascii="Century Gothic" w:hAnsi="Century Gothic" w:cs="Calibri"/>
                <w:iCs/>
                <w:color w:val="000000"/>
                <w:lang w:eastAsia="en-GB"/>
              </w:rPr>
              <w:t>6b</w:t>
            </w:r>
          </w:p>
        </w:tc>
        <w:tc>
          <w:tcPr>
            <w:tcW w:w="3571" w:type="dxa"/>
            <w:tcBorders>
              <w:top w:val="nil"/>
              <w:left w:val="single" w:sz="4" w:space="0" w:color="auto"/>
              <w:bottom w:val="single" w:sz="4" w:space="0" w:color="auto"/>
              <w:right w:val="single" w:sz="4" w:space="0" w:color="auto"/>
            </w:tcBorders>
            <w:shd w:val="clear" w:color="000000" w:fill="FFFFFF"/>
            <w:noWrap/>
            <w:vAlign w:val="bottom"/>
            <w:hideMark/>
          </w:tcPr>
          <w:p w14:paraId="60EEE33F" w14:textId="77777777"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Operating Margin (overall)</w:t>
            </w:r>
          </w:p>
        </w:tc>
        <w:tc>
          <w:tcPr>
            <w:tcW w:w="1559" w:type="dxa"/>
            <w:tcBorders>
              <w:top w:val="nil"/>
              <w:left w:val="nil"/>
              <w:bottom w:val="single" w:sz="4" w:space="0" w:color="auto"/>
              <w:right w:val="single" w:sz="4" w:space="0" w:color="auto"/>
            </w:tcBorders>
            <w:shd w:val="clear" w:color="000000" w:fill="FFFFFF"/>
            <w:noWrap/>
            <w:vAlign w:val="bottom"/>
            <w:hideMark/>
          </w:tcPr>
          <w:p w14:paraId="4790C446" w14:textId="6C14E34C" w:rsidR="004337A1" w:rsidRPr="009660F5" w:rsidRDefault="004337A1" w:rsidP="004337A1">
            <w:pPr>
              <w:spacing w:after="0"/>
              <w:jc w:val="right"/>
              <w:rPr>
                <w:rFonts w:ascii="Century Gothic" w:hAnsi="Century Gothic" w:cs="Calibri"/>
                <w:iCs/>
                <w:color w:val="000000"/>
                <w:highlight w:val="yellow"/>
                <w:lang w:eastAsia="en-GB"/>
              </w:rPr>
            </w:pPr>
            <w:r w:rsidRPr="00250398">
              <w:rPr>
                <w:rFonts w:ascii="Century Gothic" w:hAnsi="Century Gothic" w:cs="Calibri"/>
                <w:iCs/>
                <w:color w:val="000000"/>
                <w:lang w:eastAsia="en-GB"/>
              </w:rPr>
              <w:t>18.00%</w:t>
            </w:r>
          </w:p>
        </w:tc>
        <w:tc>
          <w:tcPr>
            <w:tcW w:w="1276" w:type="dxa"/>
            <w:tcBorders>
              <w:top w:val="nil"/>
              <w:left w:val="nil"/>
              <w:bottom w:val="single" w:sz="4" w:space="0" w:color="auto"/>
              <w:right w:val="single" w:sz="4" w:space="0" w:color="auto"/>
            </w:tcBorders>
            <w:shd w:val="clear" w:color="000000" w:fill="FFFFFF"/>
            <w:noWrap/>
            <w:vAlign w:val="bottom"/>
            <w:hideMark/>
          </w:tcPr>
          <w:p w14:paraId="17C689D9" w14:textId="353EA02D" w:rsidR="004337A1" w:rsidRPr="009660F5" w:rsidRDefault="004337A1" w:rsidP="004337A1">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19.92%</w:t>
            </w:r>
          </w:p>
        </w:tc>
        <w:tc>
          <w:tcPr>
            <w:tcW w:w="1134" w:type="dxa"/>
            <w:tcBorders>
              <w:top w:val="nil"/>
              <w:left w:val="nil"/>
              <w:bottom w:val="single" w:sz="4" w:space="0" w:color="auto"/>
              <w:right w:val="single" w:sz="4" w:space="0" w:color="auto"/>
            </w:tcBorders>
            <w:shd w:val="clear" w:color="auto" w:fill="EAF1DD" w:themeFill="accent3" w:themeFillTint="33"/>
            <w:noWrap/>
            <w:vAlign w:val="bottom"/>
            <w:hideMark/>
          </w:tcPr>
          <w:p w14:paraId="36A30A32" w14:textId="4469D6F9" w:rsidR="004337A1" w:rsidRPr="009660F5" w:rsidRDefault="004337A1" w:rsidP="004337A1">
            <w:pPr>
              <w:spacing w:after="0"/>
              <w:jc w:val="right"/>
              <w:rPr>
                <w:rFonts w:ascii="Century Gothic" w:hAnsi="Century Gothic" w:cs="Calibri"/>
                <w:iCs/>
                <w:color w:val="000000"/>
                <w:lang w:eastAsia="en-GB"/>
              </w:rPr>
            </w:pPr>
            <w:r w:rsidRPr="00653F97">
              <w:rPr>
                <w:rFonts w:ascii="Century Gothic" w:hAnsi="Century Gothic" w:cs="Calibri"/>
                <w:iCs/>
                <w:color w:val="000000"/>
                <w:lang w:eastAsia="en-GB"/>
              </w:rPr>
              <w:t>21.8</w:t>
            </w:r>
            <w:r>
              <w:rPr>
                <w:rFonts w:ascii="Century Gothic" w:hAnsi="Century Gothic" w:cs="Calibri"/>
                <w:iCs/>
                <w:color w:val="000000"/>
                <w:lang w:eastAsia="en-GB"/>
              </w:rPr>
              <w:t>4</w:t>
            </w:r>
            <w:r w:rsidRPr="00653F97">
              <w:rPr>
                <w:rFonts w:ascii="Century Gothic" w:hAnsi="Century Gothic" w:cs="Calibri"/>
                <w:iCs/>
                <w:color w:val="000000"/>
                <w:lang w:eastAsia="en-GB"/>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27CAFB21" w14:textId="700F5B06" w:rsidR="004337A1" w:rsidRPr="009660F5" w:rsidRDefault="004337A1" w:rsidP="004337A1">
            <w:pPr>
              <w:spacing w:after="0"/>
              <w:jc w:val="right"/>
              <w:rPr>
                <w:rFonts w:ascii="Century Gothic" w:hAnsi="Century Gothic" w:cs="Calibri"/>
                <w:color w:val="000000"/>
                <w:lang w:eastAsia="en-GB"/>
              </w:rPr>
            </w:pPr>
            <w:r w:rsidRPr="00461D30">
              <w:rPr>
                <w:rFonts w:ascii="Century Gothic" w:hAnsi="Century Gothic" w:cs="Calibri"/>
                <w:iCs/>
                <w:color w:val="000000"/>
                <w:lang w:eastAsia="en-GB"/>
              </w:rPr>
              <w:t>20.32%</w:t>
            </w:r>
          </w:p>
        </w:tc>
        <w:tc>
          <w:tcPr>
            <w:tcW w:w="1123" w:type="dxa"/>
            <w:tcBorders>
              <w:top w:val="nil"/>
              <w:left w:val="nil"/>
              <w:bottom w:val="single" w:sz="4" w:space="0" w:color="auto"/>
              <w:right w:val="single" w:sz="4" w:space="0" w:color="auto"/>
            </w:tcBorders>
            <w:shd w:val="clear" w:color="000000" w:fill="FFFFFF"/>
            <w:vAlign w:val="bottom"/>
          </w:tcPr>
          <w:p w14:paraId="3110E819" w14:textId="34C91686" w:rsidR="004337A1" w:rsidRPr="009660F5" w:rsidRDefault="004337A1" w:rsidP="004337A1">
            <w:pPr>
              <w:spacing w:after="0"/>
              <w:jc w:val="right"/>
              <w:rPr>
                <w:rFonts w:ascii="Century Gothic" w:hAnsi="Century Gothic" w:cs="Calibri"/>
                <w:color w:val="000000"/>
                <w:lang w:eastAsia="en-GB"/>
              </w:rPr>
            </w:pPr>
            <w:r w:rsidRPr="004F3116">
              <w:rPr>
                <w:rFonts w:ascii="Century Gothic" w:hAnsi="Century Gothic" w:cs="Calibri"/>
                <w:color w:val="000000"/>
                <w:lang w:eastAsia="en-GB"/>
              </w:rPr>
              <w:t>28.56%</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70A4C904" w14:textId="2A2120C6" w:rsidR="004337A1" w:rsidRPr="009660F5" w:rsidRDefault="004337A1" w:rsidP="004337A1">
            <w:pPr>
              <w:spacing w:after="0"/>
              <w:jc w:val="right"/>
              <w:rPr>
                <w:rFonts w:ascii="Century Gothic" w:hAnsi="Century Gothic" w:cs="Calibri"/>
                <w:color w:val="000000"/>
                <w:lang w:eastAsia="en-GB"/>
              </w:rPr>
            </w:pPr>
            <w:r w:rsidRPr="007F412A">
              <w:rPr>
                <w:rFonts w:ascii="Century Gothic" w:hAnsi="Century Gothic" w:cs="Calibri"/>
                <w:iCs/>
                <w:color w:val="000000"/>
                <w:lang w:eastAsia="en-GB"/>
              </w:rPr>
              <w:t>&gt;20%</w:t>
            </w:r>
          </w:p>
        </w:tc>
      </w:tr>
      <w:tr w:rsidR="004337A1" w:rsidRPr="009660F5" w14:paraId="5C5444E5" w14:textId="77777777" w:rsidTr="009660F5">
        <w:trPr>
          <w:trHeight w:val="288"/>
        </w:trPr>
        <w:tc>
          <w:tcPr>
            <w:tcW w:w="540" w:type="dxa"/>
            <w:tcBorders>
              <w:top w:val="nil"/>
              <w:left w:val="nil"/>
              <w:bottom w:val="nil"/>
              <w:right w:val="nil"/>
            </w:tcBorders>
            <w:shd w:val="clear" w:color="000000" w:fill="FFFFFF"/>
            <w:noWrap/>
            <w:vAlign w:val="bottom"/>
            <w:hideMark/>
          </w:tcPr>
          <w:p w14:paraId="03AD6F21" w14:textId="77777777" w:rsidR="004337A1" w:rsidRPr="009660F5" w:rsidRDefault="004337A1" w:rsidP="004337A1">
            <w:pPr>
              <w:spacing w:after="0"/>
              <w:jc w:val="right"/>
              <w:rPr>
                <w:rFonts w:ascii="Century Gothic" w:hAnsi="Century Gothic" w:cs="Calibri"/>
                <w:iCs/>
                <w:color w:val="000000"/>
                <w:lang w:eastAsia="en-GB"/>
              </w:rPr>
            </w:pPr>
            <w:r w:rsidRPr="009660F5">
              <w:rPr>
                <w:rFonts w:ascii="Century Gothic" w:hAnsi="Century Gothic" w:cs="Calibri"/>
                <w:iCs/>
                <w:color w:val="000000"/>
                <w:lang w:eastAsia="en-GB"/>
              </w:rPr>
              <w:t>7</w:t>
            </w:r>
          </w:p>
        </w:tc>
        <w:tc>
          <w:tcPr>
            <w:tcW w:w="3571" w:type="dxa"/>
            <w:tcBorders>
              <w:top w:val="nil"/>
              <w:left w:val="single" w:sz="4" w:space="0" w:color="auto"/>
              <w:bottom w:val="single" w:sz="4" w:space="0" w:color="auto"/>
              <w:right w:val="single" w:sz="4" w:space="0" w:color="auto"/>
            </w:tcBorders>
            <w:shd w:val="clear" w:color="000000" w:fill="FFFFFF"/>
            <w:noWrap/>
            <w:vAlign w:val="bottom"/>
            <w:hideMark/>
          </w:tcPr>
          <w:p w14:paraId="2F8CEF79" w14:textId="77777777" w:rsidR="004337A1" w:rsidRPr="009660F5" w:rsidRDefault="004337A1" w:rsidP="004337A1">
            <w:pPr>
              <w:spacing w:after="0"/>
              <w:rPr>
                <w:rFonts w:ascii="Century Gothic" w:hAnsi="Century Gothic" w:cs="Calibri"/>
                <w:iCs/>
                <w:color w:val="000000"/>
                <w:lang w:eastAsia="en-GB"/>
              </w:rPr>
            </w:pPr>
            <w:r w:rsidRPr="009660F5">
              <w:rPr>
                <w:rFonts w:ascii="Century Gothic" w:hAnsi="Century Gothic" w:cs="Calibri"/>
                <w:iCs/>
                <w:color w:val="000000"/>
                <w:lang w:eastAsia="en-GB"/>
              </w:rPr>
              <w:t>Return on capital employed (ROCE)</w:t>
            </w:r>
          </w:p>
        </w:tc>
        <w:tc>
          <w:tcPr>
            <w:tcW w:w="1559" w:type="dxa"/>
            <w:tcBorders>
              <w:top w:val="nil"/>
              <w:left w:val="nil"/>
              <w:bottom w:val="single" w:sz="4" w:space="0" w:color="auto"/>
              <w:right w:val="single" w:sz="4" w:space="0" w:color="auto"/>
            </w:tcBorders>
            <w:shd w:val="clear" w:color="000000" w:fill="FFFFFF"/>
            <w:noWrap/>
            <w:vAlign w:val="bottom"/>
            <w:hideMark/>
          </w:tcPr>
          <w:p w14:paraId="4CCBCE6C" w14:textId="31C62AB2" w:rsidR="004337A1" w:rsidRPr="009660F5" w:rsidRDefault="004337A1" w:rsidP="004337A1">
            <w:pPr>
              <w:spacing w:after="0"/>
              <w:jc w:val="right"/>
              <w:rPr>
                <w:rFonts w:ascii="Century Gothic" w:hAnsi="Century Gothic" w:cs="Calibri"/>
                <w:iCs/>
                <w:color w:val="000000"/>
                <w:lang w:eastAsia="en-GB"/>
              </w:rPr>
            </w:pPr>
            <w:r w:rsidRPr="00250398">
              <w:rPr>
                <w:rFonts w:ascii="Century Gothic" w:hAnsi="Century Gothic" w:cs="Calibri"/>
                <w:iCs/>
                <w:color w:val="000000"/>
                <w:lang w:eastAsia="en-GB"/>
              </w:rPr>
              <w:t>2.61%</w:t>
            </w:r>
          </w:p>
        </w:tc>
        <w:tc>
          <w:tcPr>
            <w:tcW w:w="1276" w:type="dxa"/>
            <w:tcBorders>
              <w:top w:val="nil"/>
              <w:left w:val="nil"/>
              <w:bottom w:val="single" w:sz="4" w:space="0" w:color="auto"/>
              <w:right w:val="single" w:sz="4" w:space="0" w:color="auto"/>
            </w:tcBorders>
            <w:shd w:val="clear" w:color="000000" w:fill="FFFFFF"/>
            <w:noWrap/>
            <w:vAlign w:val="bottom"/>
            <w:hideMark/>
          </w:tcPr>
          <w:p w14:paraId="41BADA6E" w14:textId="0E23EC99" w:rsidR="004337A1" w:rsidRPr="009660F5" w:rsidRDefault="004337A1" w:rsidP="004337A1">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2.43%</w:t>
            </w:r>
          </w:p>
        </w:tc>
        <w:tc>
          <w:tcPr>
            <w:tcW w:w="1134" w:type="dxa"/>
            <w:tcBorders>
              <w:top w:val="nil"/>
              <w:left w:val="nil"/>
              <w:bottom w:val="single" w:sz="4" w:space="0" w:color="auto"/>
              <w:right w:val="single" w:sz="4" w:space="0" w:color="auto"/>
            </w:tcBorders>
            <w:shd w:val="clear" w:color="auto" w:fill="EAF1DD" w:themeFill="accent3" w:themeFillTint="33"/>
            <w:noWrap/>
            <w:vAlign w:val="bottom"/>
            <w:hideMark/>
          </w:tcPr>
          <w:p w14:paraId="385A7598" w14:textId="7681A128" w:rsidR="004337A1" w:rsidRPr="009660F5" w:rsidRDefault="004337A1" w:rsidP="004337A1">
            <w:pPr>
              <w:spacing w:after="0"/>
              <w:jc w:val="right"/>
              <w:rPr>
                <w:rFonts w:ascii="Century Gothic" w:hAnsi="Century Gothic" w:cs="Calibri"/>
                <w:iCs/>
                <w:color w:val="000000"/>
                <w:lang w:eastAsia="en-GB"/>
              </w:rPr>
            </w:pPr>
            <w:r w:rsidRPr="00653F97">
              <w:rPr>
                <w:rFonts w:ascii="Century Gothic" w:hAnsi="Century Gothic" w:cs="Calibri"/>
                <w:iCs/>
                <w:color w:val="000000"/>
                <w:lang w:eastAsia="en-GB"/>
              </w:rPr>
              <w:t>3.10%</w:t>
            </w:r>
          </w:p>
        </w:tc>
        <w:tc>
          <w:tcPr>
            <w:tcW w:w="1134" w:type="dxa"/>
            <w:tcBorders>
              <w:top w:val="nil"/>
              <w:left w:val="nil"/>
              <w:bottom w:val="single" w:sz="4" w:space="0" w:color="auto"/>
              <w:right w:val="single" w:sz="4" w:space="0" w:color="auto"/>
            </w:tcBorders>
            <w:shd w:val="clear" w:color="000000" w:fill="FFFFFF"/>
            <w:noWrap/>
            <w:vAlign w:val="bottom"/>
            <w:hideMark/>
          </w:tcPr>
          <w:p w14:paraId="015E1493" w14:textId="22E03C2E" w:rsidR="004337A1" w:rsidRPr="009660F5" w:rsidRDefault="004337A1" w:rsidP="004337A1">
            <w:pPr>
              <w:spacing w:after="0"/>
              <w:jc w:val="right"/>
              <w:rPr>
                <w:rFonts w:ascii="Century Gothic" w:hAnsi="Century Gothic" w:cs="Calibri"/>
                <w:color w:val="000000"/>
                <w:lang w:eastAsia="en-GB"/>
              </w:rPr>
            </w:pPr>
            <w:r w:rsidRPr="00461D30">
              <w:rPr>
                <w:rFonts w:ascii="Century Gothic" w:hAnsi="Century Gothic" w:cs="Calibri"/>
                <w:iCs/>
                <w:color w:val="000000"/>
                <w:lang w:eastAsia="en-GB"/>
              </w:rPr>
              <w:t>2.</w:t>
            </w:r>
            <w:r>
              <w:rPr>
                <w:rFonts w:ascii="Century Gothic" w:hAnsi="Century Gothic" w:cs="Calibri"/>
                <w:iCs/>
                <w:color w:val="000000"/>
                <w:lang w:eastAsia="en-GB"/>
              </w:rPr>
              <w:t>3</w:t>
            </w:r>
            <w:r w:rsidRPr="00461D30">
              <w:rPr>
                <w:rFonts w:ascii="Century Gothic" w:hAnsi="Century Gothic" w:cs="Calibri"/>
                <w:iCs/>
                <w:color w:val="000000"/>
                <w:lang w:eastAsia="en-GB"/>
              </w:rPr>
              <w:t>3%</w:t>
            </w:r>
          </w:p>
        </w:tc>
        <w:tc>
          <w:tcPr>
            <w:tcW w:w="1123" w:type="dxa"/>
            <w:tcBorders>
              <w:top w:val="nil"/>
              <w:left w:val="nil"/>
              <w:bottom w:val="single" w:sz="4" w:space="0" w:color="auto"/>
              <w:right w:val="single" w:sz="4" w:space="0" w:color="auto"/>
            </w:tcBorders>
            <w:shd w:val="clear" w:color="000000" w:fill="FFFFFF"/>
            <w:vAlign w:val="bottom"/>
          </w:tcPr>
          <w:p w14:paraId="11480267" w14:textId="0DB8649E" w:rsidR="004337A1" w:rsidRPr="009660F5" w:rsidRDefault="004337A1" w:rsidP="004337A1">
            <w:pPr>
              <w:spacing w:after="0"/>
              <w:jc w:val="right"/>
              <w:rPr>
                <w:rFonts w:ascii="Century Gothic" w:hAnsi="Century Gothic" w:cs="Calibri"/>
                <w:color w:val="000000"/>
                <w:lang w:eastAsia="en-GB"/>
              </w:rPr>
            </w:pPr>
            <w:r w:rsidRPr="004F3116">
              <w:rPr>
                <w:rFonts w:ascii="Century Gothic" w:hAnsi="Century Gothic" w:cs="Calibri"/>
                <w:color w:val="000000"/>
                <w:lang w:eastAsia="en-GB"/>
              </w:rPr>
              <w:t>3.52%</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290E956" w14:textId="2DD936A2" w:rsidR="004337A1" w:rsidRPr="009660F5" w:rsidRDefault="007953C2" w:rsidP="004337A1">
            <w:pPr>
              <w:spacing w:after="0"/>
              <w:jc w:val="right"/>
              <w:rPr>
                <w:rFonts w:ascii="Century Gothic" w:hAnsi="Century Gothic" w:cs="Calibri"/>
                <w:color w:val="000000"/>
                <w:lang w:eastAsia="en-GB"/>
              </w:rPr>
            </w:pPr>
            <w:r>
              <w:rPr>
                <w:rFonts w:ascii="Century Gothic" w:hAnsi="Century Gothic" w:cs="Calibri"/>
                <w:iCs/>
                <w:color w:val="000000"/>
                <w:lang w:eastAsia="en-GB"/>
              </w:rPr>
              <w:t>3</w:t>
            </w:r>
            <w:r w:rsidR="004337A1" w:rsidRPr="007F412A">
              <w:rPr>
                <w:rFonts w:ascii="Century Gothic" w:hAnsi="Century Gothic" w:cs="Calibri"/>
                <w:iCs/>
                <w:color w:val="000000"/>
                <w:lang w:eastAsia="en-GB"/>
              </w:rPr>
              <w:t>%</w:t>
            </w:r>
          </w:p>
        </w:tc>
      </w:tr>
      <w:tr w:rsidR="00C43C0D" w:rsidRPr="009660F5" w14:paraId="7AE12EF9" w14:textId="77777777" w:rsidTr="009660F5">
        <w:trPr>
          <w:trHeight w:val="288"/>
        </w:trPr>
        <w:tc>
          <w:tcPr>
            <w:tcW w:w="540" w:type="dxa"/>
            <w:tcBorders>
              <w:top w:val="nil"/>
              <w:left w:val="nil"/>
              <w:bottom w:val="nil"/>
              <w:right w:val="nil"/>
            </w:tcBorders>
            <w:shd w:val="clear" w:color="000000" w:fill="FFFFFF"/>
            <w:noWrap/>
            <w:vAlign w:val="bottom"/>
          </w:tcPr>
          <w:p w14:paraId="23C07F6D" w14:textId="2BD4072F" w:rsidR="00C43C0D" w:rsidRPr="009660F5" w:rsidRDefault="00C43C0D" w:rsidP="00C43C0D">
            <w:pPr>
              <w:spacing w:after="0"/>
              <w:jc w:val="right"/>
              <w:rPr>
                <w:rFonts w:ascii="Century Gothic" w:hAnsi="Century Gothic" w:cs="Calibri"/>
                <w:iCs/>
                <w:color w:val="000000"/>
                <w:lang w:eastAsia="en-GB"/>
              </w:rPr>
            </w:pPr>
            <w:r>
              <w:rPr>
                <w:rFonts w:ascii="Century Gothic" w:hAnsi="Century Gothic" w:cs="Calibri"/>
                <w:iCs/>
                <w:color w:val="000000"/>
                <w:lang w:eastAsia="en-GB"/>
              </w:rPr>
              <w:t>8</w:t>
            </w:r>
          </w:p>
        </w:tc>
        <w:tc>
          <w:tcPr>
            <w:tcW w:w="3571" w:type="dxa"/>
            <w:tcBorders>
              <w:top w:val="nil"/>
              <w:left w:val="single" w:sz="4" w:space="0" w:color="auto"/>
              <w:bottom w:val="single" w:sz="4" w:space="0" w:color="auto"/>
              <w:right w:val="single" w:sz="4" w:space="0" w:color="auto"/>
            </w:tcBorders>
            <w:shd w:val="clear" w:color="000000" w:fill="FFFFFF"/>
            <w:noWrap/>
            <w:vAlign w:val="bottom"/>
          </w:tcPr>
          <w:p w14:paraId="2AE537B0" w14:textId="5C7DE140" w:rsidR="00C43C0D" w:rsidRPr="009660F5" w:rsidRDefault="00C43C0D" w:rsidP="00C43C0D">
            <w:pPr>
              <w:spacing w:after="0"/>
              <w:rPr>
                <w:rFonts w:ascii="Century Gothic" w:hAnsi="Century Gothic" w:cs="Calibri"/>
                <w:iCs/>
                <w:color w:val="000000"/>
                <w:lang w:eastAsia="en-GB"/>
              </w:rPr>
            </w:pPr>
            <w:r w:rsidRPr="009660F5">
              <w:rPr>
                <w:rFonts w:ascii="Century Gothic" w:hAnsi="Century Gothic" w:cs="Calibri"/>
                <w:iCs/>
                <w:color w:val="000000"/>
                <w:lang w:eastAsia="en-GB"/>
              </w:rPr>
              <w:t xml:space="preserve">Customer Satisfaction </w:t>
            </w:r>
          </w:p>
        </w:tc>
        <w:tc>
          <w:tcPr>
            <w:tcW w:w="1559" w:type="dxa"/>
            <w:tcBorders>
              <w:top w:val="nil"/>
              <w:left w:val="nil"/>
              <w:bottom w:val="single" w:sz="4" w:space="0" w:color="auto"/>
              <w:right w:val="single" w:sz="4" w:space="0" w:color="auto"/>
            </w:tcBorders>
            <w:shd w:val="clear" w:color="000000" w:fill="FFFFFF"/>
            <w:noWrap/>
            <w:vAlign w:val="bottom"/>
          </w:tcPr>
          <w:p w14:paraId="36963288" w14:textId="54C0BAC0" w:rsidR="00C43C0D" w:rsidRPr="009660F5" w:rsidRDefault="00C43C0D" w:rsidP="00C43C0D">
            <w:pPr>
              <w:spacing w:after="0"/>
              <w:jc w:val="right"/>
              <w:rPr>
                <w:rFonts w:ascii="Century Gothic" w:hAnsi="Century Gothic" w:cs="Calibri"/>
                <w:iCs/>
                <w:color w:val="000000"/>
                <w:lang w:eastAsia="en-GB"/>
              </w:rPr>
            </w:pPr>
            <w:r w:rsidRPr="00250398">
              <w:rPr>
                <w:rFonts w:ascii="Century Gothic" w:hAnsi="Century Gothic" w:cs="Calibri"/>
                <w:iCs/>
                <w:color w:val="000000"/>
                <w:lang w:eastAsia="en-GB"/>
              </w:rPr>
              <w:t>85.71%</w:t>
            </w:r>
          </w:p>
        </w:tc>
        <w:tc>
          <w:tcPr>
            <w:tcW w:w="1276" w:type="dxa"/>
            <w:tcBorders>
              <w:top w:val="nil"/>
              <w:left w:val="nil"/>
              <w:bottom w:val="single" w:sz="4" w:space="0" w:color="auto"/>
              <w:right w:val="single" w:sz="4" w:space="0" w:color="auto"/>
            </w:tcBorders>
            <w:shd w:val="clear" w:color="000000" w:fill="FFFFFF"/>
            <w:noWrap/>
            <w:vAlign w:val="bottom"/>
          </w:tcPr>
          <w:p w14:paraId="3B1D4BD8" w14:textId="45AAAF8C" w:rsidR="00C43C0D" w:rsidRPr="009660F5" w:rsidRDefault="00C43C0D" w:rsidP="00C43C0D">
            <w:pPr>
              <w:spacing w:after="0"/>
              <w:jc w:val="right"/>
              <w:rPr>
                <w:rFonts w:ascii="Century Gothic" w:hAnsi="Century Gothic" w:cs="Calibri"/>
                <w:iCs/>
                <w:color w:val="000000"/>
                <w:lang w:eastAsia="en-GB"/>
              </w:rPr>
            </w:pPr>
            <w:r w:rsidRPr="00C12A7A">
              <w:rPr>
                <w:rFonts w:ascii="Century Gothic" w:hAnsi="Century Gothic" w:cs="Calibri"/>
                <w:iCs/>
                <w:color w:val="000000"/>
                <w:lang w:eastAsia="en-GB"/>
              </w:rPr>
              <w:t>80.00%</w:t>
            </w:r>
          </w:p>
        </w:tc>
        <w:tc>
          <w:tcPr>
            <w:tcW w:w="1134" w:type="dxa"/>
            <w:tcBorders>
              <w:top w:val="nil"/>
              <w:left w:val="nil"/>
              <w:bottom w:val="single" w:sz="4" w:space="0" w:color="auto"/>
              <w:right w:val="single" w:sz="4" w:space="0" w:color="auto"/>
            </w:tcBorders>
            <w:shd w:val="clear" w:color="auto" w:fill="EAF1DD" w:themeFill="accent3" w:themeFillTint="33"/>
            <w:noWrap/>
            <w:vAlign w:val="bottom"/>
          </w:tcPr>
          <w:p w14:paraId="6DF37F66" w14:textId="43E6723D" w:rsidR="00C43C0D" w:rsidRPr="009660F5" w:rsidRDefault="00C43C0D" w:rsidP="00C43C0D">
            <w:pPr>
              <w:spacing w:after="0"/>
              <w:jc w:val="right"/>
              <w:rPr>
                <w:rFonts w:ascii="Century Gothic" w:hAnsi="Century Gothic" w:cs="Calibri"/>
                <w:iCs/>
                <w:color w:val="000000"/>
                <w:lang w:eastAsia="en-GB"/>
              </w:rPr>
            </w:pPr>
            <w:r w:rsidRPr="00653F97">
              <w:rPr>
                <w:rFonts w:ascii="Century Gothic" w:hAnsi="Century Gothic" w:cs="Calibri"/>
                <w:iCs/>
                <w:color w:val="000000"/>
                <w:lang w:eastAsia="en-GB"/>
              </w:rPr>
              <w:t>76.74%</w:t>
            </w:r>
          </w:p>
        </w:tc>
        <w:tc>
          <w:tcPr>
            <w:tcW w:w="1134" w:type="dxa"/>
            <w:tcBorders>
              <w:top w:val="nil"/>
              <w:left w:val="nil"/>
              <w:bottom w:val="single" w:sz="4" w:space="0" w:color="auto"/>
              <w:right w:val="single" w:sz="4" w:space="0" w:color="auto"/>
            </w:tcBorders>
            <w:shd w:val="clear" w:color="000000" w:fill="FFFFFF"/>
            <w:noWrap/>
            <w:vAlign w:val="bottom"/>
          </w:tcPr>
          <w:p w14:paraId="316B5568" w14:textId="37F4015C" w:rsidR="00C43C0D" w:rsidRPr="009660F5" w:rsidRDefault="00C43C0D" w:rsidP="00C43C0D">
            <w:pPr>
              <w:spacing w:after="0"/>
              <w:jc w:val="right"/>
              <w:rPr>
                <w:rFonts w:ascii="Century Gothic" w:hAnsi="Century Gothic" w:cs="Calibri"/>
                <w:color w:val="000000"/>
                <w:lang w:eastAsia="en-GB"/>
              </w:rPr>
            </w:pPr>
            <w:r w:rsidRPr="00CD4E2E">
              <w:rPr>
                <w:rFonts w:ascii="Century Gothic" w:hAnsi="Century Gothic" w:cs="Calibri"/>
                <w:color w:val="000000"/>
                <w:lang w:eastAsia="en-GB"/>
              </w:rPr>
              <w:t>82.00%</w:t>
            </w:r>
          </w:p>
        </w:tc>
        <w:tc>
          <w:tcPr>
            <w:tcW w:w="1123" w:type="dxa"/>
            <w:tcBorders>
              <w:top w:val="nil"/>
              <w:left w:val="nil"/>
              <w:bottom w:val="single" w:sz="4" w:space="0" w:color="auto"/>
              <w:right w:val="single" w:sz="4" w:space="0" w:color="auto"/>
            </w:tcBorders>
            <w:shd w:val="clear" w:color="000000" w:fill="FFFFFF"/>
            <w:vAlign w:val="bottom"/>
          </w:tcPr>
          <w:p w14:paraId="7DB8393D" w14:textId="391CE976" w:rsidR="00C43C0D" w:rsidRPr="009660F5" w:rsidRDefault="00C43C0D" w:rsidP="00C43C0D">
            <w:pPr>
              <w:spacing w:after="0"/>
              <w:jc w:val="right"/>
              <w:rPr>
                <w:rFonts w:ascii="Century Gothic" w:hAnsi="Century Gothic" w:cs="Calibri"/>
                <w:iCs/>
                <w:color w:val="000000"/>
                <w:lang w:eastAsia="en-GB"/>
              </w:rPr>
            </w:pPr>
            <w:r w:rsidRPr="00CD4E2E">
              <w:rPr>
                <w:rFonts w:ascii="Century Gothic" w:hAnsi="Century Gothic" w:cs="Calibri"/>
                <w:color w:val="000000"/>
                <w:lang w:eastAsia="en-GB"/>
              </w:rPr>
              <w:t>82.00%</w:t>
            </w:r>
          </w:p>
        </w:tc>
        <w:tc>
          <w:tcPr>
            <w:tcW w:w="12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1F78DDC9" w14:textId="0512FFD3" w:rsidR="00C43C0D" w:rsidRPr="009660F5" w:rsidRDefault="00C43C0D" w:rsidP="00C43C0D">
            <w:pPr>
              <w:spacing w:after="0"/>
              <w:jc w:val="right"/>
              <w:rPr>
                <w:rFonts w:ascii="Century Gothic" w:hAnsi="Century Gothic" w:cs="Calibri"/>
                <w:color w:val="000000"/>
                <w:lang w:eastAsia="en-GB"/>
              </w:rPr>
            </w:pPr>
            <w:r w:rsidRPr="00CD4E2E">
              <w:rPr>
                <w:rFonts w:ascii="Century Gothic" w:hAnsi="Century Gothic" w:cs="Calibri"/>
                <w:color w:val="000000"/>
                <w:lang w:eastAsia="en-GB"/>
              </w:rPr>
              <w:t>82.00%</w:t>
            </w:r>
          </w:p>
        </w:tc>
      </w:tr>
    </w:tbl>
    <w:p w14:paraId="4D22EE32" w14:textId="77777777" w:rsidR="002454FE" w:rsidRDefault="002454FE" w:rsidP="00AF44F8">
      <w:pPr>
        <w:jc w:val="center"/>
        <w:rPr>
          <w:rFonts w:ascii="Century Gothic" w:hAnsi="Century Gothic" w:cs="Arial"/>
          <w:b/>
          <w:color w:val="1F497D" w:themeColor="text2"/>
          <w:sz w:val="24"/>
          <w:szCs w:val="24"/>
        </w:rPr>
      </w:pPr>
    </w:p>
    <w:p w14:paraId="1E2CBC3D" w14:textId="3D8EDFC3" w:rsidR="007953C2" w:rsidRPr="007953C2" w:rsidRDefault="007953C2" w:rsidP="007953C2">
      <w:pPr>
        <w:rPr>
          <w:rFonts w:ascii="Century Gothic" w:hAnsi="Century Gothic" w:cs="Arial"/>
          <w:i/>
          <w:iCs/>
          <w:color w:val="1F497D" w:themeColor="text2"/>
        </w:rPr>
      </w:pPr>
      <w:r w:rsidRPr="007953C2">
        <w:rPr>
          <w:rFonts w:ascii="Century Gothic" w:hAnsi="Century Gothic" w:cs="Arial"/>
          <w:i/>
          <w:iCs/>
          <w:color w:val="1F497D" w:themeColor="text2"/>
        </w:rPr>
        <w:t>* To be updated when the 2024/25 benchmarking figures are released</w:t>
      </w:r>
    </w:p>
    <w:p w14:paraId="3B7E8851" w14:textId="77777777" w:rsidR="00C94B15" w:rsidRPr="00B7597A" w:rsidRDefault="00C94B15" w:rsidP="00C94B15">
      <w:pPr>
        <w:pStyle w:val="ListParagraph"/>
        <w:numPr>
          <w:ilvl w:val="0"/>
          <w:numId w:val="25"/>
        </w:numPr>
        <w:rPr>
          <w:rFonts w:ascii="Century Gothic" w:hAnsi="Century Gothic" w:cs="Arial"/>
          <w:b/>
          <w:color w:val="1F497D" w:themeColor="text2"/>
          <w:sz w:val="28"/>
          <w:szCs w:val="28"/>
        </w:rPr>
      </w:pPr>
      <w:r w:rsidRPr="00B7597A">
        <w:rPr>
          <w:rFonts w:ascii="Century Gothic" w:hAnsi="Century Gothic" w:cs="Arial"/>
          <w:b/>
          <w:color w:val="1F497D" w:themeColor="text2"/>
          <w:sz w:val="28"/>
          <w:szCs w:val="28"/>
        </w:rPr>
        <w:t>Targets &amp; metrics definitions</w:t>
      </w:r>
    </w:p>
    <w:p w14:paraId="004059CE" w14:textId="77777777" w:rsidR="00C94B15" w:rsidRDefault="00C94B15" w:rsidP="00C94B15">
      <w:pPr>
        <w:rPr>
          <w:rFonts w:ascii="Century Gothic" w:hAnsi="Century Gothic" w:cs="Arial"/>
          <w:color w:val="1F497D" w:themeColor="text2"/>
        </w:rPr>
      </w:pPr>
      <w:r w:rsidRPr="00493D2C">
        <w:rPr>
          <w:rFonts w:ascii="Century Gothic" w:hAnsi="Century Gothic" w:cs="Arial"/>
          <w:color w:val="1F497D" w:themeColor="text2"/>
        </w:rPr>
        <w:t xml:space="preserve">The targets set for each metric are based on differing rational, the basis of the target will remain the same for the </w:t>
      </w:r>
      <w:proofErr w:type="gramStart"/>
      <w:r w:rsidRPr="00493D2C">
        <w:rPr>
          <w:rFonts w:ascii="Century Gothic" w:hAnsi="Century Gothic" w:cs="Arial"/>
          <w:color w:val="1F497D" w:themeColor="text2"/>
        </w:rPr>
        <w:t>three year</w:t>
      </w:r>
      <w:proofErr w:type="gramEnd"/>
      <w:r w:rsidRPr="00493D2C">
        <w:rPr>
          <w:rFonts w:ascii="Century Gothic" w:hAnsi="Century Gothic" w:cs="Arial"/>
          <w:color w:val="1F497D" w:themeColor="text2"/>
        </w:rPr>
        <w:t xml:space="preserve"> strategy but the figure may change annually</w:t>
      </w:r>
      <w:r w:rsidRPr="00493D2C">
        <w:t xml:space="preserve"> </w:t>
      </w:r>
      <w:r w:rsidRPr="00493D2C">
        <w:rPr>
          <w:rFonts w:ascii="Century Gothic" w:hAnsi="Century Gothic" w:cs="Arial"/>
          <w:color w:val="1F497D" w:themeColor="text2"/>
        </w:rPr>
        <w:t>to take account of the latest comparative figures of our peer group.</w:t>
      </w:r>
    </w:p>
    <w:p w14:paraId="170739DA" w14:textId="27F742CC" w:rsidR="00060767" w:rsidRDefault="00060767" w:rsidP="00C94B15">
      <w:pPr>
        <w:rPr>
          <w:rFonts w:ascii="Century Gothic" w:hAnsi="Century Gothic" w:cs="Arial"/>
          <w:color w:val="1F497D" w:themeColor="text2"/>
        </w:rPr>
      </w:pPr>
      <w:r>
        <w:rPr>
          <w:rFonts w:ascii="Century Gothic" w:hAnsi="Century Gothic" w:cs="Arial"/>
          <w:color w:val="1F497D" w:themeColor="text2"/>
        </w:rPr>
        <w:t>Our peer</w:t>
      </w:r>
      <w:r w:rsidR="00EA78A1">
        <w:rPr>
          <w:rFonts w:ascii="Century Gothic" w:hAnsi="Century Gothic" w:cs="Arial"/>
          <w:color w:val="1F497D" w:themeColor="text2"/>
        </w:rPr>
        <w:t xml:space="preserve"> </w:t>
      </w:r>
      <w:r>
        <w:rPr>
          <w:rFonts w:ascii="Century Gothic" w:hAnsi="Century Gothic" w:cs="Arial"/>
          <w:color w:val="1F497D" w:themeColor="text2"/>
        </w:rPr>
        <w:t xml:space="preserve">group </w:t>
      </w:r>
      <w:r w:rsidR="003C6902">
        <w:rPr>
          <w:rFonts w:ascii="Century Gothic" w:hAnsi="Century Gothic" w:cs="Arial"/>
          <w:color w:val="1F497D" w:themeColor="text2"/>
        </w:rPr>
        <w:t xml:space="preserve">data is taken from Housemark </w:t>
      </w:r>
      <w:r w:rsidR="0039680B">
        <w:rPr>
          <w:rFonts w:ascii="Century Gothic" w:hAnsi="Century Gothic" w:cs="Arial"/>
          <w:color w:val="1F497D" w:themeColor="text2"/>
        </w:rPr>
        <w:t>benchmarking</w:t>
      </w:r>
      <w:r w:rsidR="003374F9">
        <w:rPr>
          <w:rFonts w:ascii="Century Gothic" w:hAnsi="Century Gothic" w:cs="Arial"/>
          <w:color w:val="1F497D" w:themeColor="text2"/>
        </w:rPr>
        <w:t xml:space="preserve">, we have defined our peer group as Northern </w:t>
      </w:r>
      <w:r w:rsidR="00A15451">
        <w:rPr>
          <w:rFonts w:ascii="Century Gothic" w:hAnsi="Century Gothic" w:cs="Arial"/>
          <w:color w:val="1F497D" w:themeColor="text2"/>
        </w:rPr>
        <w:t>Traditional Housing associations below 10,000 units</w:t>
      </w:r>
      <w:r w:rsidR="00DA6915">
        <w:rPr>
          <w:rFonts w:ascii="Century Gothic" w:hAnsi="Century Gothic" w:cs="Arial"/>
          <w:color w:val="1F497D" w:themeColor="text2"/>
        </w:rPr>
        <w:t xml:space="preserve"> who do not have a DLO</w:t>
      </w:r>
      <w:r w:rsidR="004F7C06">
        <w:rPr>
          <w:rFonts w:ascii="Century Gothic" w:hAnsi="Century Gothic" w:cs="Arial"/>
          <w:color w:val="1F497D" w:themeColor="text2"/>
        </w:rPr>
        <w:t xml:space="preserve"> (Direct Labour </w:t>
      </w:r>
      <w:r w:rsidR="005323E6">
        <w:rPr>
          <w:rFonts w:ascii="Century Gothic" w:hAnsi="Century Gothic" w:cs="Arial"/>
          <w:color w:val="1F497D" w:themeColor="text2"/>
        </w:rPr>
        <w:t xml:space="preserve">organisation, </w:t>
      </w:r>
      <w:proofErr w:type="spellStart"/>
      <w:r w:rsidR="005323E6">
        <w:rPr>
          <w:rFonts w:ascii="Century Gothic" w:hAnsi="Century Gothic" w:cs="Arial"/>
          <w:color w:val="1F497D" w:themeColor="text2"/>
        </w:rPr>
        <w:t>ie</w:t>
      </w:r>
      <w:proofErr w:type="spellEnd"/>
      <w:r w:rsidR="005323E6">
        <w:rPr>
          <w:rFonts w:ascii="Century Gothic" w:hAnsi="Century Gothic" w:cs="Arial"/>
          <w:color w:val="1F497D" w:themeColor="text2"/>
        </w:rPr>
        <w:t xml:space="preserve"> they employee their own repairs staff)</w:t>
      </w:r>
      <w:r w:rsidR="0027117A">
        <w:rPr>
          <w:rFonts w:ascii="Century Gothic" w:hAnsi="Century Gothic" w:cs="Arial"/>
          <w:color w:val="1F497D" w:themeColor="text2"/>
        </w:rPr>
        <w:t xml:space="preserve">. </w:t>
      </w:r>
    </w:p>
    <w:p w14:paraId="4EF8D8A6" w14:textId="77777777" w:rsidR="00060767" w:rsidRPr="00493D2C" w:rsidRDefault="00060767" w:rsidP="00C94B15">
      <w:pPr>
        <w:rPr>
          <w:rFonts w:ascii="Century Gothic" w:hAnsi="Century Gothic" w:cs="Arial"/>
          <w:color w:val="1F497D" w:themeColor="text2"/>
        </w:rPr>
      </w:pPr>
    </w:p>
    <w:p w14:paraId="3FC1E72A" w14:textId="797ED3DA" w:rsidR="00C94B15" w:rsidRPr="00493D2C" w:rsidRDefault="00C94B15" w:rsidP="00C94B15">
      <w:pPr>
        <w:pStyle w:val="ListParagraph"/>
        <w:numPr>
          <w:ilvl w:val="0"/>
          <w:numId w:val="11"/>
        </w:numPr>
        <w:spacing w:line="240" w:lineRule="auto"/>
        <w:rPr>
          <w:rFonts w:ascii="Century Gothic" w:hAnsi="Century Gothic" w:cs="Arial"/>
          <w:color w:val="1F497D" w:themeColor="text2"/>
        </w:rPr>
      </w:pPr>
      <w:r w:rsidRPr="00493D2C">
        <w:rPr>
          <w:rFonts w:ascii="Century Gothic" w:hAnsi="Century Gothic" w:cs="Arial"/>
          <w:color w:val="1F497D" w:themeColor="text2"/>
        </w:rPr>
        <w:lastRenderedPageBreak/>
        <w:t xml:space="preserve">Reinvestment % | Reflects the Arches Home Standard projected investment and growth strategy development programme at </w:t>
      </w:r>
      <w:r w:rsidR="00521922">
        <w:rPr>
          <w:rFonts w:ascii="Century Gothic" w:hAnsi="Century Gothic" w:cs="Arial"/>
          <w:color w:val="1F497D" w:themeColor="text2"/>
        </w:rPr>
        <w:t>20</w:t>
      </w:r>
      <w:r w:rsidRPr="00493D2C">
        <w:rPr>
          <w:rFonts w:ascii="Century Gothic" w:hAnsi="Century Gothic" w:cs="Arial"/>
          <w:color w:val="1F497D" w:themeColor="text2"/>
        </w:rPr>
        <w:t xml:space="preserve"> units annually. </w:t>
      </w:r>
    </w:p>
    <w:p w14:paraId="0CCDF9FF" w14:textId="77777777" w:rsidR="00C94B15" w:rsidRPr="00493D2C" w:rsidRDefault="00C94B15" w:rsidP="00C94B15">
      <w:pPr>
        <w:pStyle w:val="ListParagraph"/>
        <w:spacing w:line="240" w:lineRule="auto"/>
        <w:rPr>
          <w:rFonts w:ascii="Century Gothic" w:hAnsi="Century Gothic" w:cs="Arial"/>
          <w:color w:val="1F497D" w:themeColor="text2"/>
        </w:rPr>
      </w:pPr>
    </w:p>
    <w:p w14:paraId="54FC754A" w14:textId="28E1F048" w:rsidR="00C94B15" w:rsidRPr="00493D2C" w:rsidRDefault="00C94B15" w:rsidP="00C94B15">
      <w:pPr>
        <w:pStyle w:val="ListParagraph"/>
        <w:numPr>
          <w:ilvl w:val="0"/>
          <w:numId w:val="11"/>
        </w:numPr>
        <w:spacing w:line="240" w:lineRule="auto"/>
        <w:rPr>
          <w:rFonts w:ascii="Century Gothic" w:hAnsi="Century Gothic" w:cs="Arial"/>
          <w:color w:val="1F497D" w:themeColor="text2"/>
        </w:rPr>
      </w:pPr>
      <w:r w:rsidRPr="00493D2C">
        <w:rPr>
          <w:rFonts w:ascii="Century Gothic" w:hAnsi="Century Gothic" w:cs="Arial"/>
          <w:color w:val="1F497D" w:themeColor="text2"/>
        </w:rPr>
        <w:t xml:space="preserve">New social housing units supply % | Reflects the growth strategy of </w:t>
      </w:r>
      <w:r w:rsidR="00CE2990">
        <w:rPr>
          <w:rFonts w:ascii="Century Gothic" w:hAnsi="Century Gothic" w:cs="Arial"/>
          <w:color w:val="1F497D" w:themeColor="text2"/>
        </w:rPr>
        <w:t>20</w:t>
      </w:r>
      <w:r w:rsidRPr="00493D2C">
        <w:rPr>
          <w:rFonts w:ascii="Century Gothic" w:hAnsi="Century Gothic" w:cs="Arial"/>
          <w:color w:val="1F497D" w:themeColor="text2"/>
        </w:rPr>
        <w:t xml:space="preserve"> homes </w:t>
      </w:r>
      <w:r w:rsidR="00B7597A">
        <w:rPr>
          <w:rFonts w:ascii="Century Gothic" w:hAnsi="Century Gothic" w:cs="Arial"/>
          <w:color w:val="1F497D" w:themeColor="text2"/>
        </w:rPr>
        <w:t>annually</w:t>
      </w:r>
      <w:r w:rsidRPr="00493D2C">
        <w:rPr>
          <w:rFonts w:ascii="Century Gothic" w:hAnsi="Century Gothic" w:cs="Arial"/>
          <w:color w:val="1F497D" w:themeColor="text2"/>
        </w:rPr>
        <w:t>, against the current number of units owned.</w:t>
      </w:r>
    </w:p>
    <w:p w14:paraId="742C86EC" w14:textId="77777777" w:rsidR="00C94B15" w:rsidRPr="00493D2C" w:rsidRDefault="00C94B15" w:rsidP="00C94B15">
      <w:pPr>
        <w:pStyle w:val="ListParagraph"/>
        <w:rPr>
          <w:rFonts w:ascii="Century Gothic" w:hAnsi="Century Gothic" w:cs="Arial"/>
          <w:color w:val="1F497D" w:themeColor="text2"/>
        </w:rPr>
      </w:pPr>
    </w:p>
    <w:p w14:paraId="6B411347" w14:textId="77777777" w:rsidR="00C94B15" w:rsidRPr="00493D2C" w:rsidRDefault="00C94B15" w:rsidP="00C94B15">
      <w:pPr>
        <w:pStyle w:val="ListParagraph"/>
        <w:numPr>
          <w:ilvl w:val="0"/>
          <w:numId w:val="11"/>
        </w:numPr>
        <w:spacing w:line="240" w:lineRule="auto"/>
        <w:rPr>
          <w:rFonts w:ascii="Century Gothic" w:hAnsi="Century Gothic" w:cs="Arial"/>
          <w:color w:val="1F497D" w:themeColor="text2"/>
        </w:rPr>
      </w:pPr>
      <w:r w:rsidRPr="00493D2C">
        <w:rPr>
          <w:rFonts w:ascii="Century Gothic" w:hAnsi="Century Gothic" w:cs="Arial"/>
          <w:color w:val="1F497D" w:themeColor="text2"/>
        </w:rPr>
        <w:t>Gearing % | Aim to maintain business plan average gearing level over period of the strategy.</w:t>
      </w:r>
    </w:p>
    <w:p w14:paraId="3A8D7B43" w14:textId="77777777" w:rsidR="00C94B15" w:rsidRPr="00493D2C" w:rsidRDefault="00C94B15" w:rsidP="00C94B15">
      <w:pPr>
        <w:pStyle w:val="ListParagraph"/>
        <w:rPr>
          <w:rFonts w:ascii="Century Gothic" w:hAnsi="Century Gothic" w:cs="Arial"/>
          <w:color w:val="1F497D" w:themeColor="text2"/>
        </w:rPr>
      </w:pPr>
    </w:p>
    <w:p w14:paraId="60BE858A" w14:textId="77777777" w:rsidR="00C94B15" w:rsidRPr="00493D2C" w:rsidRDefault="00C94B15" w:rsidP="00C94B15">
      <w:pPr>
        <w:pStyle w:val="ListParagraph"/>
        <w:numPr>
          <w:ilvl w:val="0"/>
          <w:numId w:val="11"/>
        </w:numPr>
        <w:spacing w:line="240" w:lineRule="auto"/>
        <w:rPr>
          <w:rFonts w:ascii="Century Gothic" w:hAnsi="Century Gothic" w:cs="Arial"/>
          <w:color w:val="1F497D" w:themeColor="text2"/>
        </w:rPr>
      </w:pPr>
      <w:r w:rsidRPr="00493D2C">
        <w:rPr>
          <w:rFonts w:ascii="Century Gothic" w:hAnsi="Century Gothic" w:cs="Arial"/>
          <w:color w:val="1F497D" w:themeColor="text2"/>
        </w:rPr>
        <w:t>EBITDA MRI | Aim to maintain Interest Cover % over the period of the plan,</w:t>
      </w:r>
      <w:r w:rsidRPr="00493D2C">
        <w:t xml:space="preserve"> </w:t>
      </w:r>
      <w:r w:rsidRPr="00493D2C">
        <w:rPr>
          <w:rFonts w:ascii="Century Gothic" w:hAnsi="Century Gothic" w:cs="Arial"/>
          <w:color w:val="1F497D" w:themeColor="text2"/>
        </w:rPr>
        <w:t>minimum level is peer group median %.</w:t>
      </w:r>
    </w:p>
    <w:p w14:paraId="0815F4EC" w14:textId="77777777" w:rsidR="00C94B15" w:rsidRPr="00493D2C" w:rsidRDefault="00C94B15" w:rsidP="00C94B15">
      <w:pPr>
        <w:pStyle w:val="ListParagraph"/>
        <w:spacing w:line="240" w:lineRule="auto"/>
        <w:rPr>
          <w:rFonts w:ascii="Century Gothic" w:hAnsi="Century Gothic" w:cs="Arial"/>
          <w:color w:val="1F497D" w:themeColor="text2"/>
        </w:rPr>
      </w:pPr>
    </w:p>
    <w:p w14:paraId="4D61C9E4" w14:textId="77777777" w:rsidR="00C94B15" w:rsidRPr="00493D2C" w:rsidRDefault="00C94B15" w:rsidP="00C94B15">
      <w:pPr>
        <w:pStyle w:val="ListParagraph"/>
        <w:numPr>
          <w:ilvl w:val="0"/>
          <w:numId w:val="11"/>
        </w:numPr>
        <w:spacing w:line="240" w:lineRule="auto"/>
        <w:rPr>
          <w:rFonts w:ascii="Century Gothic" w:hAnsi="Century Gothic" w:cs="Arial"/>
          <w:color w:val="1F497D" w:themeColor="text2"/>
        </w:rPr>
      </w:pPr>
      <w:r w:rsidRPr="00493D2C">
        <w:rPr>
          <w:rFonts w:ascii="Century Gothic" w:hAnsi="Century Gothic" w:cs="Arial"/>
          <w:color w:val="1F497D" w:themeColor="text2"/>
        </w:rPr>
        <w:t>Headline Social Housing cost per unit | Target is to stay below peer group median %.</w:t>
      </w:r>
    </w:p>
    <w:p w14:paraId="3B8B0698" w14:textId="77777777" w:rsidR="00C94B15" w:rsidRPr="00493D2C" w:rsidRDefault="00C94B15" w:rsidP="00C94B15">
      <w:pPr>
        <w:pStyle w:val="ListParagraph"/>
        <w:rPr>
          <w:rFonts w:ascii="Century Gothic" w:hAnsi="Century Gothic" w:cs="Arial"/>
          <w:color w:val="1F497D" w:themeColor="text2"/>
        </w:rPr>
      </w:pPr>
    </w:p>
    <w:p w14:paraId="5F88DC18" w14:textId="77777777" w:rsidR="00C94B15" w:rsidRPr="00493D2C" w:rsidRDefault="00C94B15" w:rsidP="00C94B15">
      <w:pPr>
        <w:pStyle w:val="ListParagraph"/>
        <w:numPr>
          <w:ilvl w:val="0"/>
          <w:numId w:val="11"/>
        </w:numPr>
        <w:spacing w:line="240" w:lineRule="auto"/>
        <w:rPr>
          <w:rFonts w:ascii="Century Gothic" w:hAnsi="Century Gothic" w:cs="Arial"/>
          <w:color w:val="1F497D" w:themeColor="text2"/>
        </w:rPr>
      </w:pPr>
      <w:r w:rsidRPr="00493D2C">
        <w:rPr>
          <w:rFonts w:ascii="Century Gothic" w:hAnsi="Century Gothic" w:cs="Arial"/>
          <w:color w:val="1F497D" w:themeColor="text2"/>
        </w:rPr>
        <w:t>(a &amp; b) Operating Margin | Aim to maintain Operating Margin above 20% in line with the strategic priorities</w:t>
      </w:r>
    </w:p>
    <w:p w14:paraId="20706D9F" w14:textId="77777777" w:rsidR="00C94B15" w:rsidRPr="00493D2C" w:rsidRDefault="00C94B15" w:rsidP="00C94B15">
      <w:pPr>
        <w:pStyle w:val="ListParagraph"/>
        <w:spacing w:line="240" w:lineRule="auto"/>
        <w:rPr>
          <w:rFonts w:ascii="Century Gothic" w:hAnsi="Century Gothic" w:cs="Arial"/>
          <w:color w:val="1F497D" w:themeColor="text2"/>
        </w:rPr>
      </w:pPr>
    </w:p>
    <w:p w14:paraId="142A2BA1" w14:textId="77777777" w:rsidR="00C94B15" w:rsidRPr="00493D2C" w:rsidRDefault="00C94B15" w:rsidP="00C94B15">
      <w:pPr>
        <w:pStyle w:val="ListParagraph"/>
        <w:numPr>
          <w:ilvl w:val="0"/>
          <w:numId w:val="11"/>
        </w:numPr>
        <w:spacing w:line="240" w:lineRule="auto"/>
        <w:rPr>
          <w:rFonts w:ascii="Century Gothic" w:hAnsi="Century Gothic" w:cs="Arial"/>
          <w:color w:val="1F497D" w:themeColor="text2"/>
        </w:rPr>
      </w:pPr>
      <w:r w:rsidRPr="00493D2C">
        <w:rPr>
          <w:rFonts w:ascii="Century Gothic" w:hAnsi="Century Gothic" w:cs="Arial"/>
          <w:color w:val="1F497D" w:themeColor="text2"/>
        </w:rPr>
        <w:t>ROCE | Aim to maintain over period of the plan.</w:t>
      </w:r>
    </w:p>
    <w:p w14:paraId="30D8822D" w14:textId="77777777" w:rsidR="00C94B15" w:rsidRPr="00493D2C" w:rsidRDefault="00C94B15" w:rsidP="00C94B15">
      <w:pPr>
        <w:pStyle w:val="ListParagraph"/>
        <w:rPr>
          <w:rFonts w:ascii="Century Gothic" w:hAnsi="Century Gothic" w:cs="Arial"/>
          <w:color w:val="1F497D" w:themeColor="text2"/>
        </w:rPr>
      </w:pPr>
    </w:p>
    <w:p w14:paraId="7D06C525" w14:textId="77777777" w:rsidR="00C94B15" w:rsidRPr="00493D2C" w:rsidRDefault="00C94B15" w:rsidP="00C94B15">
      <w:pPr>
        <w:pStyle w:val="ListParagraph"/>
        <w:numPr>
          <w:ilvl w:val="0"/>
          <w:numId w:val="11"/>
        </w:numPr>
        <w:spacing w:line="240" w:lineRule="auto"/>
        <w:rPr>
          <w:rFonts w:ascii="Century Gothic" w:hAnsi="Century Gothic" w:cs="Arial"/>
          <w:color w:val="1F497D" w:themeColor="text2"/>
        </w:rPr>
      </w:pPr>
      <w:r w:rsidRPr="00493D2C">
        <w:rPr>
          <w:rFonts w:ascii="Century Gothic" w:hAnsi="Century Gothic" w:cs="Arial"/>
          <w:color w:val="1F497D" w:themeColor="text2"/>
        </w:rPr>
        <w:t>Customer Satisfaction | maintain at current operational target.</w:t>
      </w:r>
    </w:p>
    <w:p w14:paraId="656CADF6" w14:textId="77777777" w:rsidR="002454FE" w:rsidRDefault="002454FE" w:rsidP="00AF44F8">
      <w:pPr>
        <w:jc w:val="center"/>
        <w:rPr>
          <w:rFonts w:ascii="Century Gothic" w:hAnsi="Century Gothic" w:cs="Arial"/>
          <w:b/>
          <w:color w:val="1F497D" w:themeColor="text2"/>
          <w:sz w:val="24"/>
          <w:szCs w:val="24"/>
        </w:rPr>
      </w:pPr>
    </w:p>
    <w:p w14:paraId="48B53CBE" w14:textId="79C656B7" w:rsidR="00304BBE" w:rsidRPr="00CB67A7" w:rsidRDefault="00304BBE" w:rsidP="00CB67A7">
      <w:pPr>
        <w:pStyle w:val="ListParagraph"/>
        <w:numPr>
          <w:ilvl w:val="0"/>
          <w:numId w:val="25"/>
        </w:numPr>
        <w:rPr>
          <w:rFonts w:ascii="Century Gothic" w:eastAsia="Times New Roman" w:hAnsi="Century Gothic" w:cs="Calibri"/>
          <w:b/>
          <w:color w:val="1F497D" w:themeColor="text2"/>
          <w:sz w:val="28"/>
          <w:szCs w:val="28"/>
          <w:lang w:val="en-US"/>
        </w:rPr>
      </w:pPr>
      <w:r w:rsidRPr="00CB67A7">
        <w:rPr>
          <w:rFonts w:ascii="Century Gothic" w:eastAsia="Times New Roman" w:hAnsi="Century Gothic" w:cs="Calibri"/>
          <w:b/>
          <w:color w:val="1F497D" w:themeColor="text2"/>
          <w:sz w:val="28"/>
          <w:szCs w:val="28"/>
          <w:lang w:val="en-US"/>
        </w:rPr>
        <w:t>Reporting Performance</w:t>
      </w:r>
    </w:p>
    <w:p w14:paraId="6BE82B86" w14:textId="38887539" w:rsidR="00304BBE" w:rsidRDefault="00304BBE" w:rsidP="00304BBE">
      <w:pPr>
        <w:rPr>
          <w:rFonts w:ascii="Century Gothic" w:hAnsi="Century Gothic" w:cs="Arial"/>
          <w:color w:val="1F497D" w:themeColor="text2"/>
          <w:sz w:val="24"/>
          <w:szCs w:val="24"/>
        </w:rPr>
      </w:pPr>
      <w:r w:rsidRPr="00304BBE">
        <w:rPr>
          <w:rFonts w:ascii="Century Gothic" w:hAnsi="Century Gothic" w:cs="Arial"/>
          <w:color w:val="1F497D" w:themeColor="text2"/>
          <w:sz w:val="24"/>
          <w:szCs w:val="24"/>
        </w:rPr>
        <w:t xml:space="preserve">Performance against metrics and targets will be included within the Statutory Annual accounts </w:t>
      </w:r>
      <w:r w:rsidR="004A3EDD">
        <w:rPr>
          <w:rFonts w:ascii="Century Gothic" w:hAnsi="Century Gothic" w:cs="Arial"/>
          <w:color w:val="1F497D" w:themeColor="text2"/>
          <w:sz w:val="24"/>
          <w:szCs w:val="24"/>
        </w:rPr>
        <w:t>which are r</w:t>
      </w:r>
      <w:r w:rsidR="004A3EDD" w:rsidRPr="004A3EDD">
        <w:rPr>
          <w:rFonts w:ascii="Century Gothic" w:hAnsi="Century Gothic" w:cs="Arial"/>
          <w:color w:val="1F497D" w:themeColor="text2"/>
          <w:sz w:val="24"/>
          <w:szCs w:val="24"/>
        </w:rPr>
        <w:t>eported to residents on our web si</w:t>
      </w:r>
      <w:r w:rsidR="004A3EDD">
        <w:rPr>
          <w:rFonts w:ascii="Century Gothic" w:hAnsi="Century Gothic" w:cs="Arial"/>
          <w:color w:val="1F497D" w:themeColor="text2"/>
          <w:sz w:val="24"/>
          <w:szCs w:val="24"/>
        </w:rPr>
        <w:t>te</w:t>
      </w:r>
      <w:r w:rsidR="00D93D8F" w:rsidRPr="00D93D8F">
        <w:rPr>
          <w:rFonts w:ascii="Century Gothic" w:hAnsi="Century Gothic" w:cs="Arial"/>
          <w:color w:val="1F497D" w:themeColor="text2"/>
          <w:sz w:val="24"/>
          <w:szCs w:val="24"/>
        </w:rPr>
        <w:t xml:space="preserve"> </w:t>
      </w:r>
      <w:r w:rsidR="00D93D8F">
        <w:rPr>
          <w:rFonts w:ascii="Century Gothic" w:hAnsi="Century Gothic" w:cs="Arial"/>
          <w:color w:val="1F497D" w:themeColor="text2"/>
          <w:sz w:val="24"/>
          <w:szCs w:val="24"/>
        </w:rPr>
        <w:t xml:space="preserve">and </w:t>
      </w:r>
      <w:r w:rsidR="00E7625B">
        <w:rPr>
          <w:rFonts w:ascii="Century Gothic" w:hAnsi="Century Gothic" w:cs="Arial"/>
          <w:color w:val="1F497D" w:themeColor="text2"/>
          <w:sz w:val="24"/>
          <w:szCs w:val="24"/>
        </w:rPr>
        <w:t xml:space="preserve">through </w:t>
      </w:r>
      <w:r w:rsidR="00D93D8F">
        <w:rPr>
          <w:rFonts w:ascii="Century Gothic" w:hAnsi="Century Gothic" w:cs="Arial"/>
          <w:color w:val="1F497D" w:themeColor="text2"/>
          <w:sz w:val="24"/>
          <w:szCs w:val="24"/>
        </w:rPr>
        <w:t>quarterly reporting to the Board</w:t>
      </w:r>
      <w:r w:rsidR="004A3EDD">
        <w:rPr>
          <w:rFonts w:ascii="Century Gothic" w:hAnsi="Century Gothic" w:cs="Arial"/>
          <w:color w:val="1F497D" w:themeColor="text2"/>
          <w:sz w:val="24"/>
          <w:szCs w:val="24"/>
        </w:rPr>
        <w:t xml:space="preserve">. </w:t>
      </w:r>
      <w:r w:rsidR="00E7625B">
        <w:rPr>
          <w:rFonts w:ascii="Century Gothic" w:hAnsi="Century Gothic" w:cs="Arial"/>
          <w:color w:val="1F497D" w:themeColor="text2"/>
          <w:sz w:val="24"/>
          <w:szCs w:val="24"/>
        </w:rPr>
        <w:t xml:space="preserve">Reporting on our three Value for Customer questions and </w:t>
      </w:r>
      <w:r w:rsidR="005971D6">
        <w:rPr>
          <w:rFonts w:ascii="Century Gothic" w:hAnsi="Century Gothic" w:cs="Arial"/>
          <w:color w:val="1F497D" w:themeColor="text2"/>
          <w:sz w:val="24"/>
          <w:szCs w:val="24"/>
        </w:rPr>
        <w:t xml:space="preserve">the </w:t>
      </w:r>
      <w:r w:rsidR="00E7625B">
        <w:rPr>
          <w:rFonts w:ascii="Century Gothic" w:hAnsi="Century Gothic" w:cs="Arial"/>
          <w:color w:val="1F497D" w:themeColor="text2"/>
          <w:sz w:val="24"/>
          <w:szCs w:val="24"/>
        </w:rPr>
        <w:t>VFM action plan will take place annua</w:t>
      </w:r>
      <w:r w:rsidR="005971D6">
        <w:rPr>
          <w:rFonts w:ascii="Century Gothic" w:hAnsi="Century Gothic" w:cs="Arial"/>
          <w:color w:val="1F497D" w:themeColor="text2"/>
          <w:sz w:val="24"/>
          <w:szCs w:val="24"/>
        </w:rPr>
        <w:t>l</w:t>
      </w:r>
      <w:r w:rsidR="00E7625B">
        <w:rPr>
          <w:rFonts w:ascii="Century Gothic" w:hAnsi="Century Gothic" w:cs="Arial"/>
          <w:color w:val="1F497D" w:themeColor="text2"/>
          <w:sz w:val="24"/>
          <w:szCs w:val="24"/>
        </w:rPr>
        <w:t>l</w:t>
      </w:r>
      <w:r w:rsidR="005971D6">
        <w:rPr>
          <w:rFonts w:ascii="Century Gothic" w:hAnsi="Century Gothic" w:cs="Arial"/>
          <w:color w:val="1F497D" w:themeColor="text2"/>
          <w:sz w:val="24"/>
          <w:szCs w:val="24"/>
        </w:rPr>
        <w:t>y</w:t>
      </w:r>
      <w:r w:rsidR="00E7625B">
        <w:rPr>
          <w:rFonts w:ascii="Century Gothic" w:hAnsi="Century Gothic" w:cs="Arial"/>
          <w:color w:val="1F497D" w:themeColor="text2"/>
          <w:sz w:val="24"/>
          <w:szCs w:val="24"/>
        </w:rPr>
        <w:t>.</w:t>
      </w:r>
    </w:p>
    <w:p w14:paraId="25CE22E1" w14:textId="77777777" w:rsidR="00DD6869" w:rsidRDefault="00DD6869" w:rsidP="00304BBE">
      <w:pPr>
        <w:rPr>
          <w:rFonts w:ascii="Century Gothic" w:hAnsi="Century Gothic" w:cs="Arial"/>
          <w:color w:val="1F497D" w:themeColor="text2"/>
          <w:sz w:val="24"/>
          <w:szCs w:val="24"/>
        </w:rPr>
      </w:pPr>
    </w:p>
    <w:p w14:paraId="20050442" w14:textId="77777777" w:rsidR="00DD6869" w:rsidRDefault="00DD6869" w:rsidP="00304BBE">
      <w:pPr>
        <w:rPr>
          <w:rFonts w:ascii="Century Gothic" w:hAnsi="Century Gothic" w:cs="Arial"/>
          <w:color w:val="1F497D" w:themeColor="text2"/>
          <w:sz w:val="24"/>
          <w:szCs w:val="24"/>
        </w:rPr>
      </w:pPr>
    </w:p>
    <w:p w14:paraId="2841EA04" w14:textId="77777777" w:rsidR="008019FF" w:rsidRDefault="008019FF" w:rsidP="00304BBE">
      <w:pPr>
        <w:rPr>
          <w:rFonts w:ascii="Century Gothic" w:hAnsi="Century Gothic" w:cs="Arial"/>
          <w:color w:val="1F497D" w:themeColor="text2"/>
          <w:sz w:val="24"/>
          <w:szCs w:val="24"/>
        </w:rPr>
      </w:pPr>
    </w:p>
    <w:p w14:paraId="495BD23F" w14:textId="77777777" w:rsidR="008019FF" w:rsidRDefault="008019FF" w:rsidP="00304BBE">
      <w:pPr>
        <w:rPr>
          <w:rFonts w:ascii="Century Gothic" w:hAnsi="Century Gothic" w:cs="Arial"/>
          <w:color w:val="1F497D" w:themeColor="text2"/>
          <w:sz w:val="24"/>
          <w:szCs w:val="24"/>
        </w:rPr>
      </w:pPr>
    </w:p>
    <w:p w14:paraId="51EC7A6A" w14:textId="77777777" w:rsidR="008019FF" w:rsidRDefault="008019FF" w:rsidP="00304BBE">
      <w:pPr>
        <w:rPr>
          <w:rFonts w:ascii="Century Gothic" w:hAnsi="Century Gothic" w:cs="Arial"/>
          <w:color w:val="1F497D" w:themeColor="text2"/>
          <w:sz w:val="24"/>
          <w:szCs w:val="24"/>
        </w:rPr>
      </w:pPr>
    </w:p>
    <w:p w14:paraId="28D3EB20" w14:textId="77777777" w:rsidR="008019FF" w:rsidRDefault="008019FF" w:rsidP="00304BBE">
      <w:pPr>
        <w:rPr>
          <w:rFonts w:ascii="Century Gothic" w:hAnsi="Century Gothic" w:cs="Arial"/>
          <w:color w:val="1F497D" w:themeColor="text2"/>
          <w:sz w:val="24"/>
          <w:szCs w:val="24"/>
        </w:rPr>
      </w:pPr>
    </w:p>
    <w:p w14:paraId="78572A0F" w14:textId="77777777" w:rsidR="00060767" w:rsidRDefault="00060767" w:rsidP="00304BBE">
      <w:pPr>
        <w:rPr>
          <w:rFonts w:ascii="Century Gothic" w:hAnsi="Century Gothic" w:cs="Arial"/>
          <w:color w:val="1F497D" w:themeColor="text2"/>
          <w:sz w:val="24"/>
          <w:szCs w:val="24"/>
        </w:rPr>
      </w:pPr>
    </w:p>
    <w:p w14:paraId="3761ECDA" w14:textId="77777777" w:rsidR="00D46614" w:rsidRDefault="00D46614" w:rsidP="00304BBE">
      <w:pPr>
        <w:rPr>
          <w:rFonts w:ascii="Century Gothic" w:hAnsi="Century Gothic" w:cs="Arial"/>
          <w:color w:val="1F497D" w:themeColor="text2"/>
          <w:sz w:val="24"/>
          <w:szCs w:val="24"/>
        </w:rPr>
      </w:pPr>
    </w:p>
    <w:p w14:paraId="6047CC4E" w14:textId="77777777" w:rsidR="00060767" w:rsidRDefault="00060767" w:rsidP="00304BBE">
      <w:pPr>
        <w:rPr>
          <w:rFonts w:ascii="Century Gothic" w:hAnsi="Century Gothic" w:cs="Arial"/>
          <w:color w:val="1F497D" w:themeColor="text2"/>
          <w:sz w:val="24"/>
          <w:szCs w:val="24"/>
        </w:rPr>
      </w:pPr>
    </w:p>
    <w:p w14:paraId="699F4E0A" w14:textId="77777777" w:rsidR="00060767" w:rsidRDefault="00060767" w:rsidP="00304BBE">
      <w:pPr>
        <w:rPr>
          <w:rFonts w:ascii="Century Gothic" w:hAnsi="Century Gothic" w:cs="Arial"/>
          <w:color w:val="1F497D" w:themeColor="text2"/>
          <w:sz w:val="24"/>
          <w:szCs w:val="24"/>
        </w:rPr>
      </w:pPr>
    </w:p>
    <w:p w14:paraId="4DFBDDB4" w14:textId="77777777" w:rsidR="00060767" w:rsidRDefault="00060767" w:rsidP="00304BBE">
      <w:pPr>
        <w:rPr>
          <w:rFonts w:ascii="Century Gothic" w:hAnsi="Century Gothic" w:cs="Arial"/>
          <w:color w:val="1F497D" w:themeColor="text2"/>
          <w:sz w:val="24"/>
          <w:szCs w:val="24"/>
        </w:rPr>
      </w:pPr>
    </w:p>
    <w:p w14:paraId="7518CEF4" w14:textId="77777777" w:rsidR="00060767" w:rsidRDefault="00060767" w:rsidP="00304BBE">
      <w:pPr>
        <w:rPr>
          <w:rFonts w:ascii="Century Gothic" w:hAnsi="Century Gothic" w:cs="Arial"/>
          <w:color w:val="1F497D" w:themeColor="text2"/>
          <w:sz w:val="24"/>
          <w:szCs w:val="24"/>
        </w:rPr>
      </w:pPr>
    </w:p>
    <w:p w14:paraId="44DAA01A" w14:textId="68ACA13A" w:rsidR="0028437B" w:rsidRPr="00493D2C" w:rsidRDefault="00304BBE" w:rsidP="00493D2C">
      <w:pPr>
        <w:pStyle w:val="ListParagraph"/>
        <w:numPr>
          <w:ilvl w:val="0"/>
          <w:numId w:val="25"/>
        </w:numPr>
        <w:rPr>
          <w:rFonts w:ascii="Century Gothic" w:hAnsi="Century Gothic" w:cs="Arial"/>
          <w:b/>
          <w:color w:val="1F497D" w:themeColor="text2"/>
          <w:sz w:val="28"/>
          <w:szCs w:val="28"/>
        </w:rPr>
      </w:pPr>
      <w:r w:rsidRPr="00493D2C">
        <w:rPr>
          <w:rFonts w:ascii="Century Gothic" w:hAnsi="Century Gothic" w:cs="Arial"/>
          <w:b/>
          <w:color w:val="1F497D" w:themeColor="text2"/>
          <w:sz w:val="28"/>
          <w:szCs w:val="28"/>
        </w:rPr>
        <w:t xml:space="preserve">Value </w:t>
      </w:r>
      <w:r w:rsidR="00213175" w:rsidRPr="00493D2C">
        <w:rPr>
          <w:rFonts w:ascii="Century Gothic" w:eastAsia="Times New Roman" w:hAnsi="Century Gothic" w:cs="Calibri"/>
          <w:b/>
          <w:color w:val="1F497D" w:themeColor="text2"/>
          <w:sz w:val="28"/>
          <w:szCs w:val="28"/>
          <w:lang w:val="en-US"/>
        </w:rPr>
        <w:t xml:space="preserve">for Money Action Plan </w:t>
      </w:r>
    </w:p>
    <w:tbl>
      <w:tblPr>
        <w:tblStyle w:val="TableGrid"/>
        <w:tblpPr w:leftFromText="180" w:rightFromText="180" w:vertAnchor="text" w:horzAnchor="page" w:tblpX="1021" w:tblpY="127"/>
        <w:tblW w:w="0" w:type="auto"/>
        <w:tblLook w:val="04A0" w:firstRow="1" w:lastRow="0" w:firstColumn="1" w:lastColumn="0" w:noHBand="0" w:noVBand="1"/>
      </w:tblPr>
      <w:tblGrid>
        <w:gridCol w:w="2279"/>
        <w:gridCol w:w="2259"/>
        <w:gridCol w:w="2236"/>
        <w:gridCol w:w="2242"/>
      </w:tblGrid>
      <w:tr w:rsidR="00213175" w:rsidRPr="00AE0C37" w14:paraId="435D500E" w14:textId="77777777" w:rsidTr="00213175">
        <w:trPr>
          <w:trHeight w:val="614"/>
        </w:trPr>
        <w:tc>
          <w:tcPr>
            <w:tcW w:w="9016" w:type="dxa"/>
            <w:gridSpan w:val="4"/>
            <w:shd w:val="clear" w:color="auto" w:fill="0070C0"/>
            <w:vAlign w:val="center"/>
          </w:tcPr>
          <w:p w14:paraId="123CD8FE" w14:textId="77777777" w:rsidR="00213175" w:rsidRPr="00FA47C7" w:rsidRDefault="00213175" w:rsidP="00213175">
            <w:pPr>
              <w:jc w:val="center"/>
              <w:rPr>
                <w:rFonts w:ascii="Century Gothic" w:hAnsi="Century Gothic"/>
                <w:b/>
                <w:lang w:val="en-US"/>
              </w:rPr>
            </w:pPr>
            <w:r w:rsidRPr="00FA47C7">
              <w:rPr>
                <w:rFonts w:ascii="Century Gothic" w:hAnsi="Century Gothic"/>
                <w:b/>
                <w:color w:val="FFFFFF" w:themeColor="background1"/>
              </w:rPr>
              <w:t>Homes, services, and support that are inclusive, easily accessible and recognise the differing needs and aspirations of our individual customers and their diverse communities.</w:t>
            </w:r>
          </w:p>
        </w:tc>
      </w:tr>
      <w:tr w:rsidR="00213175" w:rsidRPr="00AE0C37" w14:paraId="334E1967" w14:textId="77777777" w:rsidTr="00512EC5">
        <w:trPr>
          <w:trHeight w:val="477"/>
        </w:trPr>
        <w:tc>
          <w:tcPr>
            <w:tcW w:w="2279" w:type="dxa"/>
            <w:tcBorders>
              <w:bottom w:val="single" w:sz="4" w:space="0" w:color="auto"/>
            </w:tcBorders>
            <w:shd w:val="clear" w:color="auto" w:fill="FFFFFF" w:themeFill="background1"/>
            <w:vAlign w:val="center"/>
          </w:tcPr>
          <w:p w14:paraId="6DD5035F" w14:textId="77777777" w:rsidR="00213175" w:rsidRPr="00AE0C37" w:rsidRDefault="00213175" w:rsidP="00213175">
            <w:pPr>
              <w:shd w:val="clear" w:color="auto" w:fill="FFFFFF" w:themeFill="background1"/>
              <w:jc w:val="center"/>
              <w:rPr>
                <w:rFonts w:ascii="Century Gothic" w:hAnsi="Century Gothic"/>
                <w:b/>
                <w:lang w:val="en-US"/>
              </w:rPr>
            </w:pPr>
            <w:proofErr w:type="spellStart"/>
            <w:r w:rsidRPr="00AE0C37">
              <w:rPr>
                <w:rFonts w:ascii="Century Gothic" w:hAnsi="Century Gothic"/>
                <w:b/>
                <w:lang w:val="en-US"/>
              </w:rPr>
              <w:t>VfM</w:t>
            </w:r>
            <w:proofErr w:type="spellEnd"/>
            <w:r w:rsidRPr="00AE0C37">
              <w:rPr>
                <w:rFonts w:ascii="Century Gothic" w:hAnsi="Century Gothic"/>
                <w:b/>
                <w:lang w:val="en-US"/>
              </w:rPr>
              <w:t xml:space="preserve"> objective</w:t>
            </w:r>
          </w:p>
        </w:tc>
        <w:tc>
          <w:tcPr>
            <w:tcW w:w="2259" w:type="dxa"/>
            <w:tcBorders>
              <w:bottom w:val="single" w:sz="4" w:space="0" w:color="auto"/>
            </w:tcBorders>
            <w:shd w:val="clear" w:color="auto" w:fill="FFFFFF" w:themeFill="background1"/>
            <w:vAlign w:val="center"/>
          </w:tcPr>
          <w:p w14:paraId="1FEF4EFF" w14:textId="77777777" w:rsidR="00213175" w:rsidRPr="00AE0C37" w:rsidRDefault="00213175" w:rsidP="00213175">
            <w:pPr>
              <w:shd w:val="clear" w:color="auto" w:fill="FFFFFF" w:themeFill="background1"/>
              <w:jc w:val="center"/>
              <w:rPr>
                <w:rFonts w:ascii="Century Gothic" w:hAnsi="Century Gothic"/>
                <w:b/>
                <w:lang w:val="en-US"/>
              </w:rPr>
            </w:pPr>
            <w:r w:rsidRPr="00AE0C37">
              <w:rPr>
                <w:rFonts w:ascii="Century Gothic" w:hAnsi="Century Gothic"/>
                <w:b/>
                <w:lang w:val="en-US"/>
              </w:rPr>
              <w:t>Action plan</w:t>
            </w:r>
          </w:p>
        </w:tc>
        <w:tc>
          <w:tcPr>
            <w:tcW w:w="2236" w:type="dxa"/>
            <w:tcBorders>
              <w:bottom w:val="single" w:sz="4" w:space="0" w:color="auto"/>
            </w:tcBorders>
            <w:shd w:val="clear" w:color="auto" w:fill="FFFFFF" w:themeFill="background1"/>
            <w:vAlign w:val="center"/>
          </w:tcPr>
          <w:p w14:paraId="3AB64D4D" w14:textId="77777777" w:rsidR="00213175" w:rsidRPr="00AE0C37" w:rsidRDefault="00213175" w:rsidP="00213175">
            <w:pPr>
              <w:shd w:val="clear" w:color="auto" w:fill="FFFFFF" w:themeFill="background1"/>
              <w:jc w:val="center"/>
              <w:rPr>
                <w:rFonts w:ascii="Century Gothic" w:hAnsi="Century Gothic"/>
                <w:b/>
                <w:lang w:val="en-US"/>
              </w:rPr>
            </w:pPr>
            <w:r w:rsidRPr="00AE0C37">
              <w:rPr>
                <w:rFonts w:ascii="Century Gothic" w:hAnsi="Century Gothic"/>
                <w:b/>
                <w:lang w:val="en-US"/>
              </w:rPr>
              <w:t>Milestones</w:t>
            </w:r>
          </w:p>
        </w:tc>
        <w:tc>
          <w:tcPr>
            <w:tcW w:w="2242" w:type="dxa"/>
            <w:tcBorders>
              <w:bottom w:val="single" w:sz="4" w:space="0" w:color="auto"/>
            </w:tcBorders>
            <w:shd w:val="clear" w:color="auto" w:fill="FFFFFF" w:themeFill="background1"/>
            <w:vAlign w:val="center"/>
          </w:tcPr>
          <w:p w14:paraId="7EC05371" w14:textId="77777777" w:rsidR="00213175" w:rsidRPr="00AE0C37" w:rsidRDefault="00213175" w:rsidP="00213175">
            <w:pPr>
              <w:shd w:val="clear" w:color="auto" w:fill="FFFFFF" w:themeFill="background1"/>
              <w:jc w:val="center"/>
              <w:rPr>
                <w:rFonts w:ascii="Century Gothic" w:hAnsi="Century Gothic"/>
                <w:b/>
                <w:lang w:val="en-US"/>
              </w:rPr>
            </w:pPr>
            <w:r w:rsidRPr="00AE0C37">
              <w:rPr>
                <w:rFonts w:ascii="Century Gothic" w:hAnsi="Century Gothic"/>
                <w:b/>
                <w:lang w:val="en-US"/>
              </w:rPr>
              <w:t>Metrics</w:t>
            </w:r>
          </w:p>
        </w:tc>
      </w:tr>
      <w:tr w:rsidR="00213175" w:rsidRPr="00AE0C37" w14:paraId="6A0D7301" w14:textId="77777777" w:rsidTr="00512EC5">
        <w:trPr>
          <w:trHeight w:val="1265"/>
        </w:trPr>
        <w:tc>
          <w:tcPr>
            <w:tcW w:w="2279" w:type="dxa"/>
            <w:vMerge w:val="restart"/>
            <w:tcBorders>
              <w:bottom w:val="single" w:sz="6" w:space="0" w:color="auto"/>
              <w:right w:val="single" w:sz="6" w:space="0" w:color="auto"/>
            </w:tcBorders>
            <w:shd w:val="clear" w:color="auto" w:fill="FFFFFF" w:themeFill="background1"/>
          </w:tcPr>
          <w:p w14:paraId="563147ED" w14:textId="77777777" w:rsidR="00213175" w:rsidRPr="002A4D0A" w:rsidRDefault="00213175" w:rsidP="00213175">
            <w:pPr>
              <w:shd w:val="clear" w:color="auto" w:fill="FFFFFF" w:themeFill="background1"/>
              <w:jc w:val="center"/>
              <w:rPr>
                <w:rFonts w:ascii="Century Gothic" w:hAnsi="Century Gothic"/>
                <w:lang w:val="en-US"/>
              </w:rPr>
            </w:pPr>
          </w:p>
          <w:p w14:paraId="3BA14230" w14:textId="77777777" w:rsidR="00213175" w:rsidRPr="002A4D0A" w:rsidRDefault="00213175" w:rsidP="00213175">
            <w:pPr>
              <w:shd w:val="clear" w:color="auto" w:fill="FFFFFF" w:themeFill="background1"/>
              <w:jc w:val="center"/>
              <w:rPr>
                <w:rFonts w:ascii="Century Gothic" w:hAnsi="Century Gothic"/>
                <w:lang w:val="en-US"/>
              </w:rPr>
            </w:pPr>
          </w:p>
          <w:p w14:paraId="34750547" w14:textId="77777777" w:rsidR="009150B5" w:rsidRPr="002A4D0A" w:rsidRDefault="009150B5" w:rsidP="00213175">
            <w:pPr>
              <w:shd w:val="clear" w:color="auto" w:fill="FFFFFF" w:themeFill="background1"/>
              <w:jc w:val="center"/>
              <w:rPr>
                <w:rFonts w:ascii="Century Gothic" w:hAnsi="Century Gothic"/>
                <w:lang w:val="en-US"/>
              </w:rPr>
            </w:pPr>
          </w:p>
          <w:p w14:paraId="08584678" w14:textId="77777777" w:rsidR="009150B5" w:rsidRPr="002A4D0A" w:rsidRDefault="009150B5" w:rsidP="00213175">
            <w:pPr>
              <w:shd w:val="clear" w:color="auto" w:fill="FFFFFF" w:themeFill="background1"/>
              <w:jc w:val="center"/>
              <w:rPr>
                <w:rFonts w:ascii="Century Gothic" w:hAnsi="Century Gothic"/>
                <w:lang w:val="en-US"/>
              </w:rPr>
            </w:pPr>
          </w:p>
          <w:p w14:paraId="3D941C9F" w14:textId="77777777" w:rsidR="009150B5" w:rsidRPr="002A4D0A" w:rsidRDefault="009150B5" w:rsidP="00213175">
            <w:pPr>
              <w:shd w:val="clear" w:color="auto" w:fill="FFFFFF" w:themeFill="background1"/>
              <w:jc w:val="center"/>
              <w:rPr>
                <w:rFonts w:ascii="Century Gothic" w:hAnsi="Century Gothic"/>
                <w:lang w:val="en-US"/>
              </w:rPr>
            </w:pPr>
          </w:p>
          <w:p w14:paraId="761ACDFC" w14:textId="77777777" w:rsidR="009150B5" w:rsidRPr="002A4D0A" w:rsidRDefault="009150B5" w:rsidP="00213175">
            <w:pPr>
              <w:shd w:val="clear" w:color="auto" w:fill="FFFFFF" w:themeFill="background1"/>
              <w:jc w:val="center"/>
              <w:rPr>
                <w:rFonts w:ascii="Century Gothic" w:hAnsi="Century Gothic"/>
                <w:lang w:val="en-US"/>
              </w:rPr>
            </w:pPr>
          </w:p>
          <w:p w14:paraId="7D5D2EA9" w14:textId="77777777" w:rsidR="009150B5" w:rsidRPr="002A4D0A" w:rsidRDefault="009150B5" w:rsidP="00213175">
            <w:pPr>
              <w:shd w:val="clear" w:color="auto" w:fill="FFFFFF" w:themeFill="background1"/>
              <w:jc w:val="center"/>
              <w:rPr>
                <w:rFonts w:ascii="Century Gothic" w:hAnsi="Century Gothic"/>
                <w:lang w:val="en-US"/>
              </w:rPr>
            </w:pPr>
          </w:p>
          <w:p w14:paraId="7AD3FBCF" w14:textId="77777777" w:rsidR="009150B5" w:rsidRPr="002A4D0A" w:rsidRDefault="009150B5" w:rsidP="00213175">
            <w:pPr>
              <w:shd w:val="clear" w:color="auto" w:fill="FFFFFF" w:themeFill="background1"/>
              <w:jc w:val="center"/>
              <w:rPr>
                <w:rFonts w:ascii="Century Gothic" w:hAnsi="Century Gothic"/>
                <w:lang w:val="en-US"/>
              </w:rPr>
            </w:pPr>
          </w:p>
          <w:p w14:paraId="31701C20" w14:textId="77777777" w:rsidR="00213175" w:rsidRPr="002A4D0A" w:rsidRDefault="00213175" w:rsidP="00213175">
            <w:pPr>
              <w:shd w:val="clear" w:color="auto" w:fill="FFFFFF" w:themeFill="background1"/>
              <w:jc w:val="center"/>
              <w:rPr>
                <w:rFonts w:ascii="Century Gothic" w:hAnsi="Century Gothic"/>
                <w:lang w:val="en-US"/>
              </w:rPr>
            </w:pPr>
          </w:p>
          <w:p w14:paraId="34F3CF11" w14:textId="77777777" w:rsidR="00213175" w:rsidRPr="002A4D0A" w:rsidRDefault="00213175" w:rsidP="00213175">
            <w:pPr>
              <w:shd w:val="clear" w:color="auto" w:fill="FFFFFF" w:themeFill="background1"/>
              <w:jc w:val="center"/>
              <w:rPr>
                <w:rFonts w:ascii="Century Gothic" w:hAnsi="Century Gothic"/>
                <w:lang w:val="en-US"/>
              </w:rPr>
            </w:pPr>
            <w:r w:rsidRPr="002A4D0A">
              <w:rPr>
                <w:rFonts w:ascii="Century Gothic" w:hAnsi="Century Gothic"/>
                <w:lang w:val="en-US"/>
              </w:rPr>
              <w:t>Engaging with our residents to ensure effectiveness of Arches Services</w:t>
            </w:r>
          </w:p>
          <w:p w14:paraId="085B980B" w14:textId="77777777" w:rsidR="00213175" w:rsidRPr="002A4D0A" w:rsidRDefault="00213175" w:rsidP="00213175">
            <w:pPr>
              <w:shd w:val="clear" w:color="auto" w:fill="FFFFFF" w:themeFill="background1"/>
              <w:rPr>
                <w:rFonts w:ascii="Century Gothic" w:hAnsi="Century Gothic"/>
                <w:lang w:val="en-US"/>
              </w:rPr>
            </w:pPr>
          </w:p>
          <w:p w14:paraId="3CE4A1CF" w14:textId="77777777" w:rsidR="00213175" w:rsidRPr="002A4D0A" w:rsidRDefault="00213175" w:rsidP="00213175">
            <w:pPr>
              <w:rPr>
                <w:rFonts w:ascii="Century Gothic" w:hAnsi="Century Gothic"/>
                <w:lang w:val="en-US"/>
              </w:rPr>
            </w:pPr>
          </w:p>
          <w:p w14:paraId="2A204470" w14:textId="77777777" w:rsidR="00213175" w:rsidRPr="002A4D0A" w:rsidRDefault="00213175" w:rsidP="00213175">
            <w:pPr>
              <w:rPr>
                <w:rFonts w:ascii="Century Gothic" w:hAnsi="Century Gothic"/>
                <w:lang w:val="en-US"/>
              </w:rPr>
            </w:pPr>
          </w:p>
          <w:p w14:paraId="32EE460B" w14:textId="77777777" w:rsidR="00213175" w:rsidRPr="002A4D0A" w:rsidRDefault="00213175" w:rsidP="00213175">
            <w:pPr>
              <w:jc w:val="center"/>
              <w:rPr>
                <w:rFonts w:ascii="Century Gothic" w:hAnsi="Century Gothic"/>
                <w:lang w:val="en-US"/>
              </w:rPr>
            </w:pPr>
          </w:p>
        </w:tc>
        <w:tc>
          <w:tcPr>
            <w:tcW w:w="2259" w:type="dxa"/>
            <w:tcBorders>
              <w:left w:val="single" w:sz="6" w:space="0" w:color="auto"/>
              <w:bottom w:val="single" w:sz="6" w:space="0" w:color="auto"/>
              <w:right w:val="single" w:sz="6" w:space="0" w:color="auto"/>
            </w:tcBorders>
            <w:shd w:val="clear" w:color="auto" w:fill="FFFFFF" w:themeFill="background1"/>
          </w:tcPr>
          <w:p w14:paraId="7A01E72A" w14:textId="71BD02F1" w:rsidR="00213175" w:rsidRPr="002A4D0A" w:rsidRDefault="00213175" w:rsidP="00213175">
            <w:pPr>
              <w:shd w:val="clear" w:color="auto" w:fill="FFFFFF" w:themeFill="background1"/>
              <w:rPr>
                <w:rFonts w:ascii="Century Gothic" w:hAnsi="Century Gothic"/>
                <w:lang w:val="en-US"/>
              </w:rPr>
            </w:pPr>
            <w:r w:rsidRPr="002A4D0A">
              <w:rPr>
                <w:rFonts w:ascii="Century Gothic" w:hAnsi="Century Gothic"/>
                <w:lang w:val="en-US"/>
              </w:rPr>
              <w:t xml:space="preserve">Review </w:t>
            </w:r>
            <w:r w:rsidR="00200DA7" w:rsidRPr="002A4D0A">
              <w:rPr>
                <w:rFonts w:ascii="Century Gothic" w:hAnsi="Century Gothic"/>
                <w:lang w:val="en-US"/>
              </w:rPr>
              <w:t xml:space="preserve">Resident engagement strategy to bring in line with the consumer standards </w:t>
            </w:r>
          </w:p>
        </w:tc>
        <w:tc>
          <w:tcPr>
            <w:tcW w:w="2236" w:type="dxa"/>
            <w:tcBorders>
              <w:left w:val="single" w:sz="6" w:space="0" w:color="auto"/>
              <w:bottom w:val="single" w:sz="6" w:space="0" w:color="auto"/>
              <w:right w:val="single" w:sz="6" w:space="0" w:color="auto"/>
            </w:tcBorders>
            <w:shd w:val="clear" w:color="auto" w:fill="FFFFFF" w:themeFill="background1"/>
          </w:tcPr>
          <w:p w14:paraId="360E27ED" w14:textId="1B8DDF59" w:rsidR="00213175" w:rsidRPr="002A4D0A" w:rsidRDefault="00200DA7" w:rsidP="00213175">
            <w:pPr>
              <w:rPr>
                <w:rFonts w:ascii="Century Gothic" w:hAnsi="Century Gothic"/>
                <w:lang w:val="en-US"/>
              </w:rPr>
            </w:pPr>
            <w:r w:rsidRPr="002A4D0A">
              <w:rPr>
                <w:rFonts w:ascii="Century Gothic" w:hAnsi="Century Gothic"/>
                <w:lang w:val="en-US"/>
              </w:rPr>
              <w:t xml:space="preserve">March </w:t>
            </w:r>
            <w:r w:rsidR="001460D1" w:rsidRPr="002A4D0A">
              <w:rPr>
                <w:rFonts w:ascii="Century Gothic" w:hAnsi="Century Gothic"/>
                <w:lang w:val="en-US"/>
              </w:rPr>
              <w:t>2025</w:t>
            </w:r>
          </w:p>
        </w:tc>
        <w:tc>
          <w:tcPr>
            <w:tcW w:w="2242" w:type="dxa"/>
            <w:vMerge w:val="restart"/>
            <w:tcBorders>
              <w:left w:val="single" w:sz="6" w:space="0" w:color="auto"/>
              <w:bottom w:val="single" w:sz="6" w:space="0" w:color="auto"/>
            </w:tcBorders>
            <w:shd w:val="clear" w:color="auto" w:fill="FFFFFF" w:themeFill="background1"/>
          </w:tcPr>
          <w:p w14:paraId="581E77B4" w14:textId="77777777" w:rsidR="00213175" w:rsidRPr="002A4D0A" w:rsidRDefault="00213175" w:rsidP="00213175">
            <w:pPr>
              <w:shd w:val="clear" w:color="auto" w:fill="FFFFFF" w:themeFill="background1"/>
              <w:jc w:val="center"/>
              <w:rPr>
                <w:rFonts w:ascii="Century Gothic" w:hAnsi="Century Gothic"/>
                <w:lang w:val="en-US"/>
              </w:rPr>
            </w:pPr>
          </w:p>
          <w:p w14:paraId="23E30E9B" w14:textId="77777777" w:rsidR="00213175" w:rsidRPr="002A4D0A" w:rsidRDefault="00213175" w:rsidP="00213175">
            <w:pPr>
              <w:shd w:val="clear" w:color="auto" w:fill="FFFFFF" w:themeFill="background1"/>
              <w:jc w:val="center"/>
              <w:rPr>
                <w:rFonts w:ascii="Century Gothic" w:hAnsi="Century Gothic"/>
                <w:lang w:val="en-US"/>
              </w:rPr>
            </w:pPr>
          </w:p>
          <w:p w14:paraId="58B41E75" w14:textId="77777777" w:rsidR="00213175" w:rsidRPr="002A4D0A" w:rsidRDefault="00213175" w:rsidP="00213175">
            <w:pPr>
              <w:shd w:val="clear" w:color="auto" w:fill="FFFFFF" w:themeFill="background1"/>
              <w:jc w:val="center"/>
              <w:rPr>
                <w:rFonts w:ascii="Century Gothic" w:hAnsi="Century Gothic"/>
                <w:lang w:val="en-US"/>
              </w:rPr>
            </w:pPr>
          </w:p>
          <w:p w14:paraId="110159A8" w14:textId="77777777" w:rsidR="009150B5" w:rsidRPr="002A4D0A" w:rsidRDefault="009150B5" w:rsidP="00213175">
            <w:pPr>
              <w:shd w:val="clear" w:color="auto" w:fill="FFFFFF" w:themeFill="background1"/>
              <w:jc w:val="center"/>
              <w:rPr>
                <w:rFonts w:ascii="Century Gothic" w:hAnsi="Century Gothic"/>
                <w:lang w:val="en-US"/>
              </w:rPr>
            </w:pPr>
          </w:p>
          <w:p w14:paraId="7BD92BC3" w14:textId="77777777" w:rsidR="00213175" w:rsidRPr="002A4D0A" w:rsidRDefault="00213175" w:rsidP="00213175">
            <w:pPr>
              <w:shd w:val="clear" w:color="auto" w:fill="FFFFFF" w:themeFill="background1"/>
              <w:jc w:val="center"/>
              <w:rPr>
                <w:rFonts w:ascii="Century Gothic" w:hAnsi="Century Gothic"/>
                <w:lang w:val="en-US"/>
              </w:rPr>
            </w:pPr>
          </w:p>
          <w:p w14:paraId="5570DEB6" w14:textId="77777777" w:rsidR="00213175" w:rsidRPr="002A4D0A" w:rsidRDefault="00213175" w:rsidP="00213175">
            <w:pPr>
              <w:shd w:val="clear" w:color="auto" w:fill="FFFFFF" w:themeFill="background1"/>
              <w:jc w:val="center"/>
              <w:rPr>
                <w:rFonts w:ascii="Century Gothic" w:hAnsi="Century Gothic"/>
                <w:lang w:val="en-US"/>
              </w:rPr>
            </w:pPr>
            <w:r w:rsidRPr="002A4D0A">
              <w:rPr>
                <w:rFonts w:ascii="Century Gothic" w:hAnsi="Century Gothic"/>
                <w:lang w:val="en-US"/>
              </w:rPr>
              <w:t>Headline social housing cost per unit</w:t>
            </w:r>
          </w:p>
          <w:p w14:paraId="661CC428" w14:textId="77777777" w:rsidR="00213175" w:rsidRPr="002A4D0A" w:rsidRDefault="00213175" w:rsidP="00213175">
            <w:pPr>
              <w:shd w:val="clear" w:color="auto" w:fill="FFFFFF" w:themeFill="background1"/>
              <w:jc w:val="center"/>
              <w:rPr>
                <w:rFonts w:ascii="Century Gothic" w:hAnsi="Century Gothic"/>
                <w:lang w:val="en-US"/>
              </w:rPr>
            </w:pPr>
          </w:p>
          <w:p w14:paraId="789E1CC7" w14:textId="77777777" w:rsidR="00213175" w:rsidRPr="002A4D0A" w:rsidRDefault="00213175" w:rsidP="00213175">
            <w:pPr>
              <w:shd w:val="clear" w:color="auto" w:fill="FFFFFF" w:themeFill="background1"/>
              <w:jc w:val="center"/>
              <w:rPr>
                <w:rFonts w:ascii="Century Gothic" w:hAnsi="Century Gothic"/>
                <w:lang w:val="en-US"/>
              </w:rPr>
            </w:pPr>
          </w:p>
          <w:p w14:paraId="64C2EDDC" w14:textId="77777777" w:rsidR="00C2667C" w:rsidRPr="002A4D0A" w:rsidRDefault="00C2667C" w:rsidP="00C2667C">
            <w:pPr>
              <w:jc w:val="center"/>
              <w:rPr>
                <w:rFonts w:ascii="Century Gothic" w:hAnsi="Century Gothic"/>
                <w:lang w:val="en-US"/>
              </w:rPr>
            </w:pPr>
            <w:r w:rsidRPr="002A4D0A">
              <w:rPr>
                <w:rFonts w:ascii="Century Gothic" w:hAnsi="Century Gothic"/>
                <w:lang w:val="en-US"/>
              </w:rPr>
              <w:t>Customer satisfaction</w:t>
            </w:r>
          </w:p>
          <w:p w14:paraId="252BFC99" w14:textId="77777777" w:rsidR="00C2667C" w:rsidRPr="002A4D0A" w:rsidRDefault="00C2667C" w:rsidP="00C2667C">
            <w:pPr>
              <w:jc w:val="center"/>
              <w:rPr>
                <w:rFonts w:ascii="Century Gothic" w:hAnsi="Century Gothic"/>
                <w:lang w:val="en-US"/>
              </w:rPr>
            </w:pPr>
          </w:p>
          <w:p w14:paraId="6D9548F4" w14:textId="77777777" w:rsidR="00213175" w:rsidRPr="002A4D0A" w:rsidRDefault="00213175" w:rsidP="00213175">
            <w:pPr>
              <w:shd w:val="clear" w:color="auto" w:fill="FFFFFF" w:themeFill="background1"/>
              <w:jc w:val="center"/>
              <w:rPr>
                <w:rFonts w:ascii="Century Gothic" w:hAnsi="Century Gothic"/>
                <w:lang w:val="en-US"/>
              </w:rPr>
            </w:pPr>
          </w:p>
          <w:p w14:paraId="131CB9AC" w14:textId="77777777" w:rsidR="00213175" w:rsidRPr="002A4D0A" w:rsidRDefault="00213175" w:rsidP="00213175">
            <w:pPr>
              <w:shd w:val="clear" w:color="auto" w:fill="FFFFFF" w:themeFill="background1"/>
              <w:jc w:val="center"/>
              <w:rPr>
                <w:rFonts w:ascii="Century Gothic" w:hAnsi="Century Gothic"/>
                <w:lang w:val="en-US"/>
              </w:rPr>
            </w:pPr>
            <w:r w:rsidRPr="002A4D0A">
              <w:rPr>
                <w:rFonts w:ascii="Century Gothic" w:hAnsi="Century Gothic"/>
                <w:lang w:val="en-US"/>
              </w:rPr>
              <w:t>Operating Margin</w:t>
            </w:r>
          </w:p>
          <w:p w14:paraId="500BA6DE" w14:textId="77777777" w:rsidR="00213175" w:rsidRPr="002A4D0A" w:rsidRDefault="00213175" w:rsidP="00213175">
            <w:pPr>
              <w:jc w:val="center"/>
              <w:rPr>
                <w:rFonts w:ascii="Century Gothic" w:hAnsi="Century Gothic"/>
                <w:lang w:val="en-US"/>
              </w:rPr>
            </w:pPr>
          </w:p>
        </w:tc>
      </w:tr>
      <w:tr w:rsidR="00213175" w:rsidRPr="00AE0C37" w14:paraId="7C2BED96" w14:textId="77777777" w:rsidTr="00512EC5">
        <w:trPr>
          <w:trHeight w:val="1082"/>
        </w:trPr>
        <w:tc>
          <w:tcPr>
            <w:tcW w:w="2279" w:type="dxa"/>
            <w:vMerge/>
            <w:tcBorders>
              <w:top w:val="single" w:sz="6" w:space="0" w:color="auto"/>
              <w:bottom w:val="single" w:sz="6" w:space="0" w:color="auto"/>
              <w:right w:val="single" w:sz="6" w:space="0" w:color="auto"/>
            </w:tcBorders>
            <w:shd w:val="clear" w:color="auto" w:fill="FFFFFF" w:themeFill="background1"/>
          </w:tcPr>
          <w:p w14:paraId="2101DDD5" w14:textId="77777777" w:rsidR="00213175" w:rsidRPr="00840451" w:rsidRDefault="00213175" w:rsidP="00213175">
            <w:pPr>
              <w:shd w:val="clear" w:color="auto" w:fill="FFFFFF" w:themeFill="background1"/>
              <w:rPr>
                <w:rFonts w:ascii="Century Gothic" w:hAnsi="Century Gothic"/>
                <w:highlight w:val="yellow"/>
              </w:rPr>
            </w:pPr>
          </w:p>
        </w:tc>
        <w:tc>
          <w:tcPr>
            <w:tcW w:w="2259" w:type="dxa"/>
            <w:tcBorders>
              <w:top w:val="single" w:sz="6" w:space="0" w:color="auto"/>
              <w:left w:val="single" w:sz="6" w:space="0" w:color="auto"/>
              <w:bottom w:val="single" w:sz="6" w:space="0" w:color="auto"/>
              <w:right w:val="single" w:sz="6" w:space="0" w:color="auto"/>
            </w:tcBorders>
            <w:shd w:val="clear" w:color="auto" w:fill="FFFFFF" w:themeFill="background1"/>
          </w:tcPr>
          <w:p w14:paraId="5FA80081" w14:textId="11D9A818" w:rsidR="00213175" w:rsidRPr="002A4D0A" w:rsidRDefault="00213175" w:rsidP="00213175">
            <w:pPr>
              <w:shd w:val="clear" w:color="auto" w:fill="FFFFFF" w:themeFill="background1"/>
              <w:rPr>
                <w:rFonts w:ascii="Century Gothic" w:hAnsi="Century Gothic"/>
                <w:lang w:val="en-US"/>
              </w:rPr>
            </w:pPr>
            <w:r w:rsidRPr="002A4D0A">
              <w:rPr>
                <w:rFonts w:ascii="Century Gothic" w:hAnsi="Century Gothic"/>
                <w:lang w:val="en-US"/>
              </w:rPr>
              <w:t>Deliver two tenancy scrutiny panels</w:t>
            </w:r>
            <w:r w:rsidR="00933BB8" w:rsidRPr="002A4D0A">
              <w:rPr>
                <w:rFonts w:ascii="Century Gothic" w:hAnsi="Century Gothic"/>
                <w:lang w:val="en-US"/>
              </w:rPr>
              <w:t xml:space="preserve"> a year</w:t>
            </w:r>
            <w:r w:rsidRPr="002A4D0A">
              <w:rPr>
                <w:rFonts w:ascii="Century Gothic" w:hAnsi="Century Gothic"/>
                <w:lang w:val="en-US"/>
              </w:rPr>
              <w:t xml:space="preserve"> and implement agreed recommendations</w:t>
            </w:r>
          </w:p>
        </w:tc>
        <w:tc>
          <w:tcPr>
            <w:tcW w:w="2236" w:type="dxa"/>
            <w:tcBorders>
              <w:top w:val="single" w:sz="6" w:space="0" w:color="auto"/>
              <w:left w:val="single" w:sz="6" w:space="0" w:color="auto"/>
              <w:bottom w:val="single" w:sz="6" w:space="0" w:color="auto"/>
              <w:right w:val="single" w:sz="6" w:space="0" w:color="auto"/>
            </w:tcBorders>
            <w:shd w:val="clear" w:color="auto" w:fill="FFFFFF" w:themeFill="background1"/>
          </w:tcPr>
          <w:p w14:paraId="4B2843AF" w14:textId="77777777" w:rsidR="00213175" w:rsidRPr="002A4D0A" w:rsidRDefault="00213175" w:rsidP="00213175">
            <w:pPr>
              <w:rPr>
                <w:rFonts w:ascii="Century Gothic" w:hAnsi="Century Gothic"/>
                <w:lang w:val="en-US"/>
              </w:rPr>
            </w:pPr>
            <w:r w:rsidRPr="002A4D0A">
              <w:rPr>
                <w:rFonts w:ascii="Century Gothic" w:hAnsi="Century Gothic"/>
                <w:lang w:val="en-US"/>
              </w:rPr>
              <w:t>Annual by March</w:t>
            </w:r>
          </w:p>
        </w:tc>
        <w:tc>
          <w:tcPr>
            <w:tcW w:w="2242" w:type="dxa"/>
            <w:vMerge/>
            <w:tcBorders>
              <w:top w:val="single" w:sz="6" w:space="0" w:color="auto"/>
              <w:left w:val="single" w:sz="6" w:space="0" w:color="auto"/>
              <w:bottom w:val="single" w:sz="6" w:space="0" w:color="auto"/>
            </w:tcBorders>
            <w:shd w:val="clear" w:color="auto" w:fill="FFFFFF" w:themeFill="background1"/>
          </w:tcPr>
          <w:p w14:paraId="62B95CD9" w14:textId="77777777" w:rsidR="00213175" w:rsidRPr="00840451" w:rsidRDefault="00213175" w:rsidP="00213175">
            <w:pPr>
              <w:shd w:val="clear" w:color="auto" w:fill="FFFFFF" w:themeFill="background1"/>
              <w:jc w:val="center"/>
              <w:rPr>
                <w:rFonts w:ascii="Century Gothic" w:hAnsi="Century Gothic"/>
                <w:highlight w:val="yellow"/>
                <w:lang w:val="en-US"/>
              </w:rPr>
            </w:pPr>
          </w:p>
        </w:tc>
      </w:tr>
      <w:tr w:rsidR="0082187C" w:rsidRPr="00AE0C37" w14:paraId="31D07062" w14:textId="77777777" w:rsidTr="0082187C">
        <w:trPr>
          <w:trHeight w:val="1886"/>
        </w:trPr>
        <w:tc>
          <w:tcPr>
            <w:tcW w:w="2279" w:type="dxa"/>
            <w:vMerge/>
            <w:tcBorders>
              <w:top w:val="single" w:sz="6" w:space="0" w:color="auto"/>
              <w:bottom w:val="single" w:sz="6" w:space="0" w:color="auto"/>
              <w:right w:val="single" w:sz="6" w:space="0" w:color="auto"/>
            </w:tcBorders>
            <w:shd w:val="clear" w:color="auto" w:fill="FFFFFF" w:themeFill="background1"/>
          </w:tcPr>
          <w:p w14:paraId="3C467DE4" w14:textId="77777777" w:rsidR="0082187C" w:rsidRPr="00840451" w:rsidRDefault="0082187C" w:rsidP="00213175">
            <w:pPr>
              <w:shd w:val="clear" w:color="auto" w:fill="FFFFFF" w:themeFill="background1"/>
              <w:rPr>
                <w:rFonts w:ascii="Century Gothic" w:hAnsi="Century Gothic"/>
                <w:highlight w:val="yellow"/>
              </w:rPr>
            </w:pPr>
          </w:p>
        </w:tc>
        <w:tc>
          <w:tcPr>
            <w:tcW w:w="2259" w:type="dxa"/>
            <w:tcBorders>
              <w:top w:val="single" w:sz="6" w:space="0" w:color="auto"/>
              <w:left w:val="single" w:sz="6" w:space="0" w:color="auto"/>
              <w:right w:val="single" w:sz="6" w:space="0" w:color="auto"/>
            </w:tcBorders>
            <w:shd w:val="clear" w:color="auto" w:fill="FFFFFF" w:themeFill="background1"/>
          </w:tcPr>
          <w:p w14:paraId="77586AF7" w14:textId="162ACDB7" w:rsidR="0082187C" w:rsidRPr="002A4D0A" w:rsidRDefault="0082187C" w:rsidP="00213175">
            <w:pPr>
              <w:rPr>
                <w:rFonts w:ascii="Century Gothic" w:hAnsi="Century Gothic"/>
                <w:lang w:val="en-US"/>
              </w:rPr>
            </w:pPr>
            <w:r w:rsidRPr="002A4D0A">
              <w:rPr>
                <w:rFonts w:ascii="Century Gothic" w:hAnsi="Century Gothic"/>
                <w:lang w:val="en-US"/>
              </w:rPr>
              <w:t xml:space="preserve">Develop our reach in customer engagement and improve our connection with </w:t>
            </w:r>
            <w:proofErr w:type="gramStart"/>
            <w:r w:rsidRPr="002A4D0A">
              <w:rPr>
                <w:rFonts w:ascii="Century Gothic" w:hAnsi="Century Gothic"/>
                <w:lang w:val="en-US"/>
              </w:rPr>
              <w:t>hard to reach</w:t>
            </w:r>
            <w:proofErr w:type="gramEnd"/>
            <w:r w:rsidRPr="002A4D0A">
              <w:rPr>
                <w:rFonts w:ascii="Century Gothic" w:hAnsi="Century Gothic"/>
                <w:lang w:val="en-US"/>
              </w:rPr>
              <w:t xml:space="preserve"> customers</w:t>
            </w:r>
          </w:p>
        </w:tc>
        <w:tc>
          <w:tcPr>
            <w:tcW w:w="2236" w:type="dxa"/>
            <w:tcBorders>
              <w:top w:val="single" w:sz="6" w:space="0" w:color="auto"/>
              <w:left w:val="single" w:sz="6" w:space="0" w:color="auto"/>
              <w:right w:val="single" w:sz="6" w:space="0" w:color="auto"/>
            </w:tcBorders>
            <w:shd w:val="clear" w:color="auto" w:fill="FFFFFF" w:themeFill="background1"/>
          </w:tcPr>
          <w:p w14:paraId="160C8F74" w14:textId="1C3D39F7" w:rsidR="0082187C" w:rsidRPr="002A4D0A" w:rsidRDefault="0082187C" w:rsidP="00213175">
            <w:pPr>
              <w:contextualSpacing/>
              <w:rPr>
                <w:rFonts w:ascii="Century Gothic" w:hAnsi="Century Gothic"/>
                <w:lang w:val="en-US"/>
              </w:rPr>
            </w:pPr>
            <w:r w:rsidRPr="002A4D0A">
              <w:rPr>
                <w:rFonts w:ascii="Century Gothic" w:hAnsi="Century Gothic"/>
                <w:lang w:val="en-US"/>
              </w:rPr>
              <w:t>March 2026</w:t>
            </w:r>
          </w:p>
        </w:tc>
        <w:tc>
          <w:tcPr>
            <w:tcW w:w="2242" w:type="dxa"/>
            <w:vMerge/>
            <w:tcBorders>
              <w:top w:val="single" w:sz="6" w:space="0" w:color="auto"/>
              <w:left w:val="single" w:sz="6" w:space="0" w:color="auto"/>
              <w:bottom w:val="single" w:sz="6" w:space="0" w:color="auto"/>
            </w:tcBorders>
            <w:shd w:val="clear" w:color="auto" w:fill="FFFFFF" w:themeFill="background1"/>
          </w:tcPr>
          <w:p w14:paraId="7AE80338" w14:textId="77777777" w:rsidR="0082187C" w:rsidRPr="00840451" w:rsidRDefault="0082187C" w:rsidP="00213175">
            <w:pPr>
              <w:shd w:val="clear" w:color="auto" w:fill="FFFFFF" w:themeFill="background1"/>
              <w:jc w:val="center"/>
              <w:rPr>
                <w:rFonts w:ascii="Century Gothic" w:hAnsi="Century Gothic"/>
                <w:highlight w:val="yellow"/>
                <w:lang w:val="en-US"/>
              </w:rPr>
            </w:pPr>
          </w:p>
        </w:tc>
      </w:tr>
      <w:tr w:rsidR="00213175" w:rsidRPr="00AE0C37" w14:paraId="410987B1" w14:textId="77777777" w:rsidTr="00512EC5">
        <w:trPr>
          <w:trHeight w:val="963"/>
        </w:trPr>
        <w:tc>
          <w:tcPr>
            <w:tcW w:w="2279" w:type="dxa"/>
            <w:vMerge w:val="restart"/>
            <w:tcBorders>
              <w:top w:val="single" w:sz="6" w:space="0" w:color="auto"/>
              <w:bottom w:val="single" w:sz="4" w:space="0" w:color="auto"/>
              <w:right w:val="single" w:sz="6" w:space="0" w:color="auto"/>
            </w:tcBorders>
            <w:shd w:val="clear" w:color="auto" w:fill="FFFFFF" w:themeFill="background1"/>
          </w:tcPr>
          <w:p w14:paraId="1B0587B8" w14:textId="77777777" w:rsidR="00213175" w:rsidRPr="002A4D0A" w:rsidRDefault="00213175" w:rsidP="00213175">
            <w:pPr>
              <w:shd w:val="clear" w:color="auto" w:fill="FFFFFF" w:themeFill="background1"/>
              <w:jc w:val="center"/>
              <w:rPr>
                <w:rFonts w:ascii="Century Gothic" w:hAnsi="Century Gothic"/>
              </w:rPr>
            </w:pPr>
          </w:p>
          <w:p w14:paraId="3E345EA8" w14:textId="77777777" w:rsidR="009150B5" w:rsidRPr="002A4D0A" w:rsidRDefault="009150B5" w:rsidP="00213175">
            <w:pPr>
              <w:shd w:val="clear" w:color="auto" w:fill="FFFFFF" w:themeFill="background1"/>
              <w:jc w:val="center"/>
              <w:rPr>
                <w:rFonts w:ascii="Century Gothic" w:hAnsi="Century Gothic"/>
              </w:rPr>
            </w:pPr>
          </w:p>
          <w:p w14:paraId="7A203170" w14:textId="77777777" w:rsidR="009150B5" w:rsidRPr="002A4D0A" w:rsidRDefault="009150B5" w:rsidP="00213175">
            <w:pPr>
              <w:shd w:val="clear" w:color="auto" w:fill="FFFFFF" w:themeFill="background1"/>
              <w:jc w:val="center"/>
              <w:rPr>
                <w:rFonts w:ascii="Century Gothic" w:hAnsi="Century Gothic"/>
              </w:rPr>
            </w:pPr>
          </w:p>
          <w:p w14:paraId="401590CC" w14:textId="77777777" w:rsidR="009150B5" w:rsidRPr="002A4D0A" w:rsidRDefault="009150B5" w:rsidP="00213175">
            <w:pPr>
              <w:shd w:val="clear" w:color="auto" w:fill="FFFFFF" w:themeFill="background1"/>
              <w:jc w:val="center"/>
              <w:rPr>
                <w:rFonts w:ascii="Century Gothic" w:hAnsi="Century Gothic"/>
              </w:rPr>
            </w:pPr>
          </w:p>
          <w:p w14:paraId="1660A65F" w14:textId="77777777" w:rsidR="00213175" w:rsidRPr="002A4D0A" w:rsidRDefault="00213175" w:rsidP="00213175">
            <w:pPr>
              <w:jc w:val="center"/>
              <w:rPr>
                <w:rFonts w:ascii="Century Gothic" w:hAnsi="Century Gothic"/>
                <w:lang w:val="en-US"/>
              </w:rPr>
            </w:pPr>
            <w:r w:rsidRPr="002A4D0A">
              <w:rPr>
                <w:rFonts w:ascii="Century Gothic" w:hAnsi="Century Gothic"/>
                <w:lang w:val="en-US"/>
              </w:rPr>
              <w:t>Providing support pathways to increase the sustainability and longevity of our tenancies</w:t>
            </w:r>
          </w:p>
          <w:p w14:paraId="14DB5033" w14:textId="77777777" w:rsidR="00213175" w:rsidRPr="002A4D0A" w:rsidRDefault="00213175" w:rsidP="00213175">
            <w:pPr>
              <w:jc w:val="center"/>
              <w:rPr>
                <w:rFonts w:ascii="Century Gothic" w:hAnsi="Century Gothic"/>
                <w:lang w:val="en-US"/>
              </w:rPr>
            </w:pPr>
          </w:p>
          <w:p w14:paraId="3CA06528" w14:textId="77777777" w:rsidR="00213175" w:rsidRPr="002A4D0A" w:rsidRDefault="00213175" w:rsidP="00213175">
            <w:pPr>
              <w:jc w:val="center"/>
              <w:rPr>
                <w:rFonts w:ascii="Century Gothic" w:hAnsi="Century Gothic"/>
                <w:lang w:val="en-US"/>
              </w:rPr>
            </w:pPr>
          </w:p>
        </w:tc>
        <w:tc>
          <w:tcPr>
            <w:tcW w:w="2259" w:type="dxa"/>
            <w:tcBorders>
              <w:top w:val="single" w:sz="6" w:space="0" w:color="auto"/>
              <w:left w:val="single" w:sz="6" w:space="0" w:color="auto"/>
              <w:bottom w:val="single" w:sz="4" w:space="0" w:color="auto"/>
              <w:right w:val="single" w:sz="6" w:space="0" w:color="auto"/>
            </w:tcBorders>
            <w:shd w:val="clear" w:color="auto" w:fill="FFFFFF" w:themeFill="background1"/>
          </w:tcPr>
          <w:p w14:paraId="705584F2" w14:textId="6FD0F220" w:rsidR="00213175" w:rsidRPr="002A4D0A" w:rsidRDefault="0030096A" w:rsidP="00213175">
            <w:pPr>
              <w:shd w:val="clear" w:color="auto" w:fill="FFFFFF" w:themeFill="background1"/>
              <w:rPr>
                <w:rFonts w:ascii="Century Gothic" w:hAnsi="Century Gothic"/>
                <w:lang w:val="en-US"/>
              </w:rPr>
            </w:pPr>
            <w:r w:rsidRPr="002A4D0A">
              <w:rPr>
                <w:rFonts w:ascii="Century Gothic" w:hAnsi="Century Gothic"/>
                <w:lang w:val="en-US"/>
              </w:rPr>
              <w:t xml:space="preserve">Complete operations review to </w:t>
            </w:r>
            <w:r w:rsidR="00E70536" w:rsidRPr="002A4D0A">
              <w:rPr>
                <w:rFonts w:ascii="Century Gothic" w:hAnsi="Century Gothic"/>
                <w:lang w:val="en-US"/>
              </w:rPr>
              <w:t>ensure tenancy support across the operation team</w:t>
            </w:r>
            <w:r w:rsidR="00213175" w:rsidRPr="002A4D0A">
              <w:rPr>
                <w:rFonts w:ascii="Century Gothic" w:hAnsi="Century Gothic"/>
                <w:lang w:val="en-US"/>
              </w:rPr>
              <w:t xml:space="preserve"> </w:t>
            </w:r>
          </w:p>
        </w:tc>
        <w:tc>
          <w:tcPr>
            <w:tcW w:w="2236" w:type="dxa"/>
            <w:tcBorders>
              <w:top w:val="single" w:sz="6" w:space="0" w:color="auto"/>
              <w:left w:val="single" w:sz="6" w:space="0" w:color="auto"/>
              <w:bottom w:val="single" w:sz="4" w:space="0" w:color="auto"/>
              <w:right w:val="single" w:sz="6" w:space="0" w:color="auto"/>
            </w:tcBorders>
            <w:shd w:val="clear" w:color="auto" w:fill="FFFFFF" w:themeFill="background1"/>
          </w:tcPr>
          <w:p w14:paraId="1BDA3AD1" w14:textId="57A952BD" w:rsidR="00213175" w:rsidRPr="002A4D0A" w:rsidRDefault="00E70536" w:rsidP="006C3B78">
            <w:pPr>
              <w:contextualSpacing/>
              <w:rPr>
                <w:rFonts w:ascii="Century Gothic" w:hAnsi="Century Gothic"/>
                <w:lang w:val="en-US"/>
              </w:rPr>
            </w:pPr>
            <w:r w:rsidRPr="002A4D0A">
              <w:rPr>
                <w:rFonts w:ascii="Century Gothic" w:hAnsi="Century Gothic"/>
                <w:lang w:val="en-US"/>
              </w:rPr>
              <w:t>March 2025</w:t>
            </w:r>
          </w:p>
        </w:tc>
        <w:tc>
          <w:tcPr>
            <w:tcW w:w="2242" w:type="dxa"/>
            <w:vMerge w:val="restart"/>
            <w:tcBorders>
              <w:top w:val="single" w:sz="6" w:space="0" w:color="auto"/>
              <w:left w:val="single" w:sz="6" w:space="0" w:color="auto"/>
              <w:bottom w:val="single" w:sz="4" w:space="0" w:color="auto"/>
            </w:tcBorders>
            <w:shd w:val="clear" w:color="auto" w:fill="FFFFFF" w:themeFill="background1"/>
          </w:tcPr>
          <w:p w14:paraId="1E0F23FE" w14:textId="77777777" w:rsidR="00213175" w:rsidRPr="002A4D0A" w:rsidRDefault="00213175" w:rsidP="00213175">
            <w:pPr>
              <w:shd w:val="clear" w:color="auto" w:fill="FFFFFF" w:themeFill="background1"/>
              <w:jc w:val="center"/>
              <w:rPr>
                <w:rFonts w:ascii="Century Gothic" w:hAnsi="Century Gothic"/>
                <w:lang w:val="en-US"/>
              </w:rPr>
            </w:pPr>
          </w:p>
          <w:p w14:paraId="45E4865D" w14:textId="77777777" w:rsidR="00213175" w:rsidRPr="002A4D0A" w:rsidRDefault="00213175" w:rsidP="00213175">
            <w:pPr>
              <w:shd w:val="clear" w:color="auto" w:fill="FFFFFF" w:themeFill="background1"/>
              <w:jc w:val="center"/>
              <w:rPr>
                <w:rFonts w:ascii="Century Gothic" w:hAnsi="Century Gothic"/>
                <w:lang w:val="en-US"/>
              </w:rPr>
            </w:pPr>
          </w:p>
          <w:p w14:paraId="6B037560" w14:textId="77777777" w:rsidR="009150B5" w:rsidRPr="002A4D0A" w:rsidRDefault="009150B5" w:rsidP="00213175">
            <w:pPr>
              <w:shd w:val="clear" w:color="auto" w:fill="FFFFFF" w:themeFill="background1"/>
              <w:jc w:val="center"/>
              <w:rPr>
                <w:rFonts w:ascii="Century Gothic" w:hAnsi="Century Gothic"/>
                <w:lang w:val="en-US"/>
              </w:rPr>
            </w:pPr>
          </w:p>
          <w:p w14:paraId="7EBACAAC" w14:textId="77777777" w:rsidR="00213175" w:rsidRPr="002A4D0A" w:rsidRDefault="00213175" w:rsidP="00213175">
            <w:pPr>
              <w:shd w:val="clear" w:color="auto" w:fill="FFFFFF" w:themeFill="background1"/>
              <w:jc w:val="center"/>
              <w:rPr>
                <w:rFonts w:ascii="Century Gothic" w:hAnsi="Century Gothic"/>
                <w:lang w:val="en-US"/>
              </w:rPr>
            </w:pPr>
          </w:p>
          <w:p w14:paraId="5EFE30C7" w14:textId="77777777" w:rsidR="00213175" w:rsidRPr="002A4D0A" w:rsidRDefault="00213175" w:rsidP="00213175">
            <w:pPr>
              <w:shd w:val="clear" w:color="auto" w:fill="FFFFFF" w:themeFill="background1"/>
              <w:jc w:val="center"/>
              <w:rPr>
                <w:rFonts w:ascii="Century Gothic" w:hAnsi="Century Gothic"/>
                <w:lang w:val="en-US"/>
              </w:rPr>
            </w:pPr>
            <w:r w:rsidRPr="002A4D0A">
              <w:rPr>
                <w:rFonts w:ascii="Century Gothic" w:hAnsi="Century Gothic"/>
                <w:lang w:val="en-US"/>
              </w:rPr>
              <w:t>Customer Satisfaction</w:t>
            </w:r>
          </w:p>
          <w:p w14:paraId="58A22BB7" w14:textId="77777777" w:rsidR="00213175" w:rsidRPr="002A4D0A" w:rsidRDefault="00213175" w:rsidP="00213175">
            <w:pPr>
              <w:shd w:val="clear" w:color="auto" w:fill="FFFFFF" w:themeFill="background1"/>
              <w:jc w:val="center"/>
              <w:rPr>
                <w:rFonts w:ascii="Century Gothic" w:hAnsi="Century Gothic"/>
                <w:lang w:val="en-US"/>
              </w:rPr>
            </w:pPr>
          </w:p>
          <w:p w14:paraId="5C75C6D3" w14:textId="77777777" w:rsidR="00C2667C" w:rsidRPr="002A4D0A" w:rsidRDefault="00C2667C" w:rsidP="00213175">
            <w:pPr>
              <w:shd w:val="clear" w:color="auto" w:fill="FFFFFF" w:themeFill="background1"/>
              <w:jc w:val="center"/>
              <w:rPr>
                <w:rFonts w:ascii="Century Gothic" w:hAnsi="Century Gothic"/>
                <w:lang w:val="en-US"/>
              </w:rPr>
            </w:pPr>
          </w:p>
          <w:p w14:paraId="2D598271" w14:textId="77777777" w:rsidR="00C2667C" w:rsidRPr="002A4D0A" w:rsidRDefault="00C2667C" w:rsidP="00213175">
            <w:pPr>
              <w:shd w:val="clear" w:color="auto" w:fill="FFFFFF" w:themeFill="background1"/>
              <w:jc w:val="center"/>
              <w:rPr>
                <w:rFonts w:ascii="Century Gothic" w:hAnsi="Century Gothic"/>
                <w:lang w:val="en-US"/>
              </w:rPr>
            </w:pPr>
            <w:r w:rsidRPr="002A4D0A">
              <w:rPr>
                <w:rFonts w:ascii="Century Gothic" w:hAnsi="Century Gothic"/>
                <w:lang w:val="en-US"/>
              </w:rPr>
              <w:t>Operating Margin</w:t>
            </w:r>
          </w:p>
          <w:p w14:paraId="5DEDF135" w14:textId="77777777" w:rsidR="00213175" w:rsidRPr="002A4D0A" w:rsidRDefault="00213175" w:rsidP="00213175">
            <w:pPr>
              <w:jc w:val="center"/>
              <w:rPr>
                <w:rFonts w:ascii="Century Gothic" w:hAnsi="Century Gothic"/>
                <w:lang w:val="en-US"/>
              </w:rPr>
            </w:pPr>
          </w:p>
          <w:p w14:paraId="0C4B5506" w14:textId="77777777" w:rsidR="00213175" w:rsidRPr="002A4D0A" w:rsidRDefault="00213175" w:rsidP="00213175">
            <w:pPr>
              <w:ind w:firstLine="720"/>
              <w:jc w:val="center"/>
              <w:rPr>
                <w:rFonts w:ascii="Century Gothic" w:hAnsi="Century Gothic"/>
                <w:lang w:val="en-US"/>
              </w:rPr>
            </w:pPr>
          </w:p>
        </w:tc>
      </w:tr>
      <w:tr w:rsidR="00213175" w:rsidRPr="00AE0C37" w14:paraId="44E75C42" w14:textId="77777777" w:rsidTr="00512EC5">
        <w:trPr>
          <w:trHeight w:val="1099"/>
        </w:trPr>
        <w:tc>
          <w:tcPr>
            <w:tcW w:w="2279" w:type="dxa"/>
            <w:vMerge/>
            <w:tcBorders>
              <w:top w:val="single" w:sz="4" w:space="0" w:color="auto"/>
            </w:tcBorders>
            <w:shd w:val="clear" w:color="auto" w:fill="FFFFFF" w:themeFill="background1"/>
          </w:tcPr>
          <w:p w14:paraId="25A77A34" w14:textId="77777777" w:rsidR="00213175" w:rsidRPr="00AE0C37" w:rsidRDefault="00213175" w:rsidP="00213175">
            <w:pPr>
              <w:shd w:val="clear" w:color="auto" w:fill="FFFFFF" w:themeFill="background1"/>
              <w:rPr>
                <w:rFonts w:ascii="Century Gothic" w:hAnsi="Century Gothic"/>
                <w:lang w:val="en-US"/>
              </w:rPr>
            </w:pPr>
          </w:p>
        </w:tc>
        <w:tc>
          <w:tcPr>
            <w:tcW w:w="2259" w:type="dxa"/>
            <w:tcBorders>
              <w:top w:val="single" w:sz="4" w:space="0" w:color="auto"/>
            </w:tcBorders>
            <w:shd w:val="clear" w:color="auto" w:fill="FFFFFF" w:themeFill="background1"/>
          </w:tcPr>
          <w:p w14:paraId="2507DBC2" w14:textId="163CC1A7" w:rsidR="00213175" w:rsidRPr="002A4D0A" w:rsidRDefault="00452EA2" w:rsidP="00213175">
            <w:pPr>
              <w:shd w:val="clear" w:color="auto" w:fill="FFFFFF" w:themeFill="background1"/>
              <w:rPr>
                <w:rFonts w:ascii="Century Gothic" w:hAnsi="Century Gothic"/>
              </w:rPr>
            </w:pPr>
            <w:r w:rsidRPr="002A4D0A">
              <w:rPr>
                <w:rFonts w:ascii="Century Gothic" w:hAnsi="Century Gothic"/>
              </w:rPr>
              <w:t xml:space="preserve">Develop our relationships with partners </w:t>
            </w:r>
            <w:r w:rsidR="004A750E" w:rsidRPr="002A4D0A">
              <w:rPr>
                <w:rFonts w:ascii="Century Gothic" w:hAnsi="Century Gothic"/>
              </w:rPr>
              <w:t xml:space="preserve">to ensure sustainable tenancies </w:t>
            </w:r>
          </w:p>
        </w:tc>
        <w:tc>
          <w:tcPr>
            <w:tcW w:w="2236" w:type="dxa"/>
            <w:tcBorders>
              <w:top w:val="single" w:sz="4" w:space="0" w:color="auto"/>
            </w:tcBorders>
            <w:shd w:val="clear" w:color="auto" w:fill="FFFFFF" w:themeFill="background1"/>
          </w:tcPr>
          <w:p w14:paraId="3986642A" w14:textId="1352E45D" w:rsidR="00213175" w:rsidRPr="002A4D0A" w:rsidRDefault="00213175" w:rsidP="006C3B78">
            <w:pPr>
              <w:contextualSpacing/>
              <w:rPr>
                <w:rFonts w:ascii="Century Gothic" w:hAnsi="Century Gothic"/>
                <w:i/>
                <w:color w:val="00B050"/>
                <w:sz w:val="24"/>
                <w:szCs w:val="24"/>
                <w:lang w:val="en-US"/>
              </w:rPr>
            </w:pPr>
            <w:r w:rsidRPr="002A4D0A">
              <w:rPr>
                <w:rFonts w:ascii="Century Gothic" w:hAnsi="Century Gothic"/>
                <w:lang w:val="en-US"/>
              </w:rPr>
              <w:t>March 202</w:t>
            </w:r>
            <w:r w:rsidR="002A4D0A" w:rsidRPr="002A4D0A">
              <w:rPr>
                <w:rFonts w:ascii="Century Gothic" w:hAnsi="Century Gothic"/>
                <w:lang w:val="en-US"/>
              </w:rPr>
              <w:t>5</w:t>
            </w:r>
          </w:p>
        </w:tc>
        <w:tc>
          <w:tcPr>
            <w:tcW w:w="2242" w:type="dxa"/>
            <w:vMerge/>
            <w:tcBorders>
              <w:top w:val="single" w:sz="4" w:space="0" w:color="auto"/>
            </w:tcBorders>
            <w:shd w:val="clear" w:color="auto" w:fill="FFFFFF" w:themeFill="background1"/>
          </w:tcPr>
          <w:p w14:paraId="73BD6C0E" w14:textId="77777777" w:rsidR="00213175" w:rsidRPr="00840451" w:rsidRDefault="00213175" w:rsidP="00213175">
            <w:pPr>
              <w:shd w:val="clear" w:color="auto" w:fill="FFFFFF" w:themeFill="background1"/>
              <w:rPr>
                <w:rFonts w:ascii="Century Gothic" w:hAnsi="Century Gothic"/>
                <w:highlight w:val="yellow"/>
                <w:lang w:val="en-US"/>
              </w:rPr>
            </w:pPr>
          </w:p>
        </w:tc>
      </w:tr>
      <w:tr w:rsidR="00213175" w:rsidRPr="00AE0C37" w14:paraId="76276497" w14:textId="77777777" w:rsidTr="00213175">
        <w:trPr>
          <w:trHeight w:val="1554"/>
        </w:trPr>
        <w:tc>
          <w:tcPr>
            <w:tcW w:w="2279" w:type="dxa"/>
            <w:vMerge/>
            <w:shd w:val="clear" w:color="auto" w:fill="FFFFFF" w:themeFill="background1"/>
          </w:tcPr>
          <w:p w14:paraId="7ACB1D86" w14:textId="77777777" w:rsidR="00213175" w:rsidRPr="00AE0C37" w:rsidRDefault="00213175" w:rsidP="00213175">
            <w:pPr>
              <w:shd w:val="clear" w:color="auto" w:fill="FFFFFF" w:themeFill="background1"/>
              <w:rPr>
                <w:rFonts w:ascii="Century Gothic" w:hAnsi="Century Gothic"/>
                <w:lang w:val="en-US"/>
              </w:rPr>
            </w:pPr>
          </w:p>
        </w:tc>
        <w:tc>
          <w:tcPr>
            <w:tcW w:w="2259" w:type="dxa"/>
            <w:shd w:val="clear" w:color="auto" w:fill="FFFFFF" w:themeFill="background1"/>
          </w:tcPr>
          <w:p w14:paraId="5D389DCE" w14:textId="49ABF991" w:rsidR="00213175" w:rsidRPr="002A4D0A" w:rsidRDefault="001E36DF" w:rsidP="00213175">
            <w:pPr>
              <w:shd w:val="clear" w:color="auto" w:fill="FFFFFF" w:themeFill="background1"/>
              <w:rPr>
                <w:rFonts w:ascii="Century Gothic" w:hAnsi="Century Gothic"/>
              </w:rPr>
            </w:pPr>
            <w:r w:rsidRPr="002A4D0A">
              <w:rPr>
                <w:rFonts w:ascii="Century Gothic" w:hAnsi="Century Gothic"/>
              </w:rPr>
              <w:t>Support the royal foundation to</w:t>
            </w:r>
            <w:r w:rsidR="000A1611" w:rsidRPr="002A4D0A">
              <w:rPr>
                <w:rFonts w:ascii="Century Gothic" w:hAnsi="Century Gothic"/>
              </w:rPr>
              <w:t xml:space="preserve"> by allocating properties to assist with </w:t>
            </w:r>
            <w:r w:rsidR="002A4D0A" w:rsidRPr="002A4D0A">
              <w:rPr>
                <w:rFonts w:ascii="Century Gothic" w:hAnsi="Century Gothic"/>
              </w:rPr>
              <w:t>their</w:t>
            </w:r>
            <w:r w:rsidR="000A1611" w:rsidRPr="002A4D0A">
              <w:rPr>
                <w:rFonts w:ascii="Century Gothic" w:hAnsi="Century Gothic"/>
              </w:rPr>
              <w:t xml:space="preserve"> innovative work to irradicate</w:t>
            </w:r>
            <w:r w:rsidR="002A4D0A" w:rsidRPr="002A4D0A">
              <w:rPr>
                <w:rFonts w:ascii="Century Gothic" w:hAnsi="Century Gothic"/>
              </w:rPr>
              <w:t xml:space="preserve"> homelessness </w:t>
            </w:r>
            <w:proofErr w:type="gramStart"/>
            <w:r w:rsidR="002A4D0A" w:rsidRPr="002A4D0A">
              <w:rPr>
                <w:rFonts w:ascii="Century Gothic" w:hAnsi="Century Gothic"/>
              </w:rPr>
              <w:t xml:space="preserve">in </w:t>
            </w:r>
            <w:r w:rsidR="000A1611" w:rsidRPr="002A4D0A">
              <w:rPr>
                <w:rFonts w:ascii="Century Gothic" w:hAnsi="Century Gothic"/>
              </w:rPr>
              <w:t xml:space="preserve"> Sheffield</w:t>
            </w:r>
            <w:proofErr w:type="gramEnd"/>
            <w:r w:rsidR="00213175" w:rsidRPr="002A4D0A">
              <w:rPr>
                <w:rFonts w:ascii="Century Gothic" w:hAnsi="Century Gothic"/>
              </w:rPr>
              <w:t xml:space="preserve"> </w:t>
            </w:r>
          </w:p>
        </w:tc>
        <w:tc>
          <w:tcPr>
            <w:tcW w:w="2236" w:type="dxa"/>
            <w:shd w:val="clear" w:color="auto" w:fill="FFFFFF" w:themeFill="background1"/>
          </w:tcPr>
          <w:p w14:paraId="600AD90D" w14:textId="31AE7A28" w:rsidR="00213175" w:rsidRPr="002A4D0A" w:rsidRDefault="00213175" w:rsidP="006C3B78">
            <w:pPr>
              <w:contextualSpacing/>
              <w:rPr>
                <w:rFonts w:ascii="Century Gothic" w:hAnsi="Century Gothic"/>
                <w:lang w:val="en-US"/>
              </w:rPr>
            </w:pPr>
            <w:r w:rsidRPr="002A4D0A">
              <w:rPr>
                <w:rFonts w:ascii="Century Gothic" w:hAnsi="Century Gothic"/>
                <w:lang w:val="en-US"/>
              </w:rPr>
              <w:t>March 202</w:t>
            </w:r>
            <w:r w:rsidR="002A4D0A" w:rsidRPr="002A4D0A">
              <w:rPr>
                <w:rFonts w:ascii="Century Gothic" w:hAnsi="Century Gothic"/>
                <w:lang w:val="en-US"/>
              </w:rPr>
              <w:t>6</w:t>
            </w:r>
          </w:p>
        </w:tc>
        <w:tc>
          <w:tcPr>
            <w:tcW w:w="2242" w:type="dxa"/>
            <w:vMerge/>
            <w:shd w:val="clear" w:color="auto" w:fill="FFFFFF" w:themeFill="background1"/>
          </w:tcPr>
          <w:p w14:paraId="1B35B32C" w14:textId="77777777" w:rsidR="00213175" w:rsidRPr="00840451" w:rsidRDefault="00213175" w:rsidP="00213175">
            <w:pPr>
              <w:shd w:val="clear" w:color="auto" w:fill="FFFFFF" w:themeFill="background1"/>
              <w:rPr>
                <w:rFonts w:ascii="Century Gothic" w:hAnsi="Century Gothic"/>
                <w:highlight w:val="yellow"/>
                <w:lang w:val="en-US"/>
              </w:rPr>
            </w:pPr>
          </w:p>
        </w:tc>
      </w:tr>
    </w:tbl>
    <w:p w14:paraId="604AEB3E" w14:textId="77777777" w:rsidR="0028437B" w:rsidRPr="0071491F" w:rsidRDefault="0028437B">
      <w:pPr>
        <w:rPr>
          <w:rFonts w:ascii="Century Gothic" w:hAnsi="Century Gothic" w:cs="Arial"/>
          <w:b/>
          <w:color w:val="000000" w:themeColor="text1"/>
        </w:rPr>
      </w:pPr>
    </w:p>
    <w:p w14:paraId="352F8310" w14:textId="77777777" w:rsidR="002A3254" w:rsidRDefault="002A3254">
      <w:pPr>
        <w:rPr>
          <w:rFonts w:ascii="Arial" w:hAnsi="Arial" w:cs="Arial"/>
          <w:b/>
        </w:rPr>
      </w:pPr>
    </w:p>
    <w:p w14:paraId="7AC3D8F9" w14:textId="77777777" w:rsidR="002A3254" w:rsidRDefault="002A3254">
      <w:pPr>
        <w:rPr>
          <w:rFonts w:ascii="Arial" w:hAnsi="Arial" w:cs="Arial"/>
          <w:b/>
        </w:rPr>
      </w:pPr>
    </w:p>
    <w:p w14:paraId="4667B255" w14:textId="77777777" w:rsidR="002A3254" w:rsidRDefault="002A3254">
      <w:pPr>
        <w:rPr>
          <w:rFonts w:ascii="Arial" w:hAnsi="Arial" w:cs="Arial"/>
          <w:b/>
        </w:rPr>
      </w:pPr>
    </w:p>
    <w:p w14:paraId="133133AF" w14:textId="77777777" w:rsidR="002A3254" w:rsidRDefault="002A3254">
      <w:pPr>
        <w:rPr>
          <w:rFonts w:ascii="Arial" w:hAnsi="Arial" w:cs="Arial"/>
          <w:b/>
        </w:rPr>
      </w:pPr>
    </w:p>
    <w:p w14:paraId="61987B04" w14:textId="77777777" w:rsidR="002A3254" w:rsidRDefault="002A3254">
      <w:pPr>
        <w:rPr>
          <w:rFonts w:ascii="Arial" w:hAnsi="Arial" w:cs="Arial"/>
          <w:b/>
        </w:rPr>
      </w:pPr>
    </w:p>
    <w:p w14:paraId="31B43C5E" w14:textId="77777777" w:rsidR="002A3254" w:rsidRDefault="002A3254">
      <w:pPr>
        <w:rPr>
          <w:rFonts w:ascii="Arial" w:hAnsi="Arial" w:cs="Arial"/>
          <w:b/>
        </w:rPr>
      </w:pPr>
    </w:p>
    <w:tbl>
      <w:tblPr>
        <w:tblStyle w:val="TableGrid"/>
        <w:tblpPr w:leftFromText="180" w:rightFromText="180" w:vertAnchor="page" w:horzAnchor="margin" w:tblpY="1561"/>
        <w:tblW w:w="9040" w:type="dxa"/>
        <w:tblLook w:val="04A0" w:firstRow="1" w:lastRow="0" w:firstColumn="1" w:lastColumn="0" w:noHBand="0" w:noVBand="1"/>
      </w:tblPr>
      <w:tblGrid>
        <w:gridCol w:w="2251"/>
        <w:gridCol w:w="2263"/>
        <w:gridCol w:w="2239"/>
        <w:gridCol w:w="2287"/>
      </w:tblGrid>
      <w:tr w:rsidR="00FC6052" w:rsidRPr="00AE0C37" w14:paraId="4E41CAB6" w14:textId="77777777" w:rsidTr="00FC6052">
        <w:trPr>
          <w:trHeight w:val="614"/>
        </w:trPr>
        <w:tc>
          <w:tcPr>
            <w:tcW w:w="9040" w:type="dxa"/>
            <w:gridSpan w:val="4"/>
            <w:shd w:val="clear" w:color="auto" w:fill="0070C0"/>
            <w:vAlign w:val="center"/>
          </w:tcPr>
          <w:p w14:paraId="6A7CBBE9" w14:textId="77777777" w:rsidR="00FC6052" w:rsidRPr="009150B5" w:rsidRDefault="00FC6052" w:rsidP="00FC6052">
            <w:pPr>
              <w:jc w:val="center"/>
              <w:rPr>
                <w:rFonts w:ascii="Century Gothic" w:hAnsi="Century Gothic"/>
                <w:b/>
                <w:color w:val="FFFFFF" w:themeColor="background1"/>
                <w:lang w:val="en-US"/>
              </w:rPr>
            </w:pPr>
            <w:r w:rsidRPr="009150B5">
              <w:rPr>
                <w:rFonts w:ascii="Century Gothic" w:hAnsi="Century Gothic"/>
                <w:b/>
                <w:color w:val="FFFFFF" w:themeColor="background1"/>
                <w:lang w:val="en-US"/>
              </w:rPr>
              <w:lastRenderedPageBreak/>
              <w:t>Properties and</w:t>
            </w:r>
            <w:r w:rsidRPr="00063FD9">
              <w:rPr>
                <w:rFonts w:ascii="Century Gothic" w:hAnsi="Century Gothic"/>
                <w:b/>
                <w:color w:val="FFFFFF" w:themeColor="background1"/>
              </w:rPr>
              <w:t xml:space="preserve"> neighbourhoods</w:t>
            </w:r>
            <w:r w:rsidRPr="009150B5">
              <w:rPr>
                <w:rFonts w:ascii="Century Gothic" w:hAnsi="Century Gothic"/>
                <w:b/>
                <w:color w:val="FFFFFF" w:themeColor="background1"/>
                <w:lang w:val="en-US"/>
              </w:rPr>
              <w:t xml:space="preserve"> where people are proud to live.</w:t>
            </w:r>
          </w:p>
        </w:tc>
      </w:tr>
      <w:tr w:rsidR="00FC6052" w:rsidRPr="00AE0C37" w14:paraId="361B33E0" w14:textId="77777777" w:rsidTr="00D15FE7">
        <w:trPr>
          <w:trHeight w:val="477"/>
        </w:trPr>
        <w:tc>
          <w:tcPr>
            <w:tcW w:w="2251" w:type="dxa"/>
            <w:tcBorders>
              <w:bottom w:val="single" w:sz="4" w:space="0" w:color="auto"/>
            </w:tcBorders>
            <w:shd w:val="clear" w:color="auto" w:fill="FFFFFF" w:themeFill="background1"/>
            <w:vAlign w:val="center"/>
          </w:tcPr>
          <w:p w14:paraId="4D0A85A1" w14:textId="77777777" w:rsidR="00FC6052" w:rsidRPr="00AE0C37" w:rsidRDefault="00FC6052" w:rsidP="00FC6052">
            <w:pPr>
              <w:shd w:val="clear" w:color="auto" w:fill="FFFFFF" w:themeFill="background1"/>
              <w:jc w:val="center"/>
              <w:rPr>
                <w:rFonts w:ascii="Century Gothic" w:hAnsi="Century Gothic"/>
                <w:b/>
                <w:lang w:val="en-US"/>
              </w:rPr>
            </w:pPr>
            <w:proofErr w:type="spellStart"/>
            <w:r w:rsidRPr="00AE0C37">
              <w:rPr>
                <w:rFonts w:ascii="Century Gothic" w:hAnsi="Century Gothic"/>
                <w:b/>
                <w:lang w:val="en-US"/>
              </w:rPr>
              <w:t>VfM</w:t>
            </w:r>
            <w:proofErr w:type="spellEnd"/>
            <w:r w:rsidRPr="00AE0C37">
              <w:rPr>
                <w:rFonts w:ascii="Century Gothic" w:hAnsi="Century Gothic"/>
                <w:b/>
                <w:lang w:val="en-US"/>
              </w:rPr>
              <w:t xml:space="preserve"> objective</w:t>
            </w:r>
          </w:p>
        </w:tc>
        <w:tc>
          <w:tcPr>
            <w:tcW w:w="2263" w:type="dxa"/>
            <w:tcBorders>
              <w:bottom w:val="single" w:sz="4" w:space="0" w:color="auto"/>
            </w:tcBorders>
            <w:shd w:val="clear" w:color="auto" w:fill="FFFFFF" w:themeFill="background1"/>
            <w:vAlign w:val="center"/>
          </w:tcPr>
          <w:p w14:paraId="27B53F57" w14:textId="77777777" w:rsidR="00FC6052" w:rsidRPr="00AE0C37" w:rsidRDefault="00FC6052" w:rsidP="00FC6052">
            <w:pPr>
              <w:shd w:val="clear" w:color="auto" w:fill="FFFFFF" w:themeFill="background1"/>
              <w:jc w:val="center"/>
              <w:rPr>
                <w:rFonts w:ascii="Century Gothic" w:hAnsi="Century Gothic"/>
                <w:b/>
                <w:lang w:val="en-US"/>
              </w:rPr>
            </w:pPr>
            <w:r w:rsidRPr="00AE0C37">
              <w:rPr>
                <w:rFonts w:ascii="Century Gothic" w:hAnsi="Century Gothic"/>
                <w:b/>
                <w:lang w:val="en-US"/>
              </w:rPr>
              <w:t>Action plan</w:t>
            </w:r>
          </w:p>
        </w:tc>
        <w:tc>
          <w:tcPr>
            <w:tcW w:w="2239" w:type="dxa"/>
            <w:tcBorders>
              <w:bottom w:val="single" w:sz="4" w:space="0" w:color="auto"/>
            </w:tcBorders>
            <w:shd w:val="clear" w:color="auto" w:fill="FFFFFF" w:themeFill="background1"/>
            <w:vAlign w:val="center"/>
          </w:tcPr>
          <w:p w14:paraId="6F4BBBE1" w14:textId="77777777" w:rsidR="00FC6052" w:rsidRPr="00AE0C37" w:rsidRDefault="00FC6052" w:rsidP="00FC6052">
            <w:pPr>
              <w:shd w:val="clear" w:color="auto" w:fill="FFFFFF" w:themeFill="background1"/>
              <w:jc w:val="center"/>
              <w:rPr>
                <w:rFonts w:ascii="Century Gothic" w:hAnsi="Century Gothic"/>
                <w:b/>
                <w:lang w:val="en-US"/>
              </w:rPr>
            </w:pPr>
            <w:r w:rsidRPr="00AE0C37">
              <w:rPr>
                <w:rFonts w:ascii="Century Gothic" w:hAnsi="Century Gothic"/>
                <w:b/>
                <w:lang w:val="en-US"/>
              </w:rPr>
              <w:t>Milestones</w:t>
            </w:r>
          </w:p>
        </w:tc>
        <w:tc>
          <w:tcPr>
            <w:tcW w:w="2287" w:type="dxa"/>
            <w:tcBorders>
              <w:bottom w:val="single" w:sz="4" w:space="0" w:color="auto"/>
            </w:tcBorders>
            <w:shd w:val="clear" w:color="auto" w:fill="FFFFFF" w:themeFill="background1"/>
            <w:vAlign w:val="center"/>
          </w:tcPr>
          <w:p w14:paraId="47738752" w14:textId="77777777" w:rsidR="00FC6052" w:rsidRPr="00AE0C37" w:rsidRDefault="00FC6052" w:rsidP="00FC6052">
            <w:pPr>
              <w:shd w:val="clear" w:color="auto" w:fill="FFFFFF" w:themeFill="background1"/>
              <w:jc w:val="center"/>
              <w:rPr>
                <w:rFonts w:ascii="Century Gothic" w:hAnsi="Century Gothic"/>
                <w:b/>
                <w:lang w:val="en-US"/>
              </w:rPr>
            </w:pPr>
            <w:r w:rsidRPr="00AE0C37">
              <w:rPr>
                <w:rFonts w:ascii="Century Gothic" w:hAnsi="Century Gothic"/>
                <w:b/>
                <w:lang w:val="en-US"/>
              </w:rPr>
              <w:t>Metrics</w:t>
            </w:r>
          </w:p>
        </w:tc>
      </w:tr>
      <w:tr w:rsidR="00FC6052" w:rsidRPr="00AE0C37" w14:paraId="16DFF56A" w14:textId="77777777" w:rsidTr="00D15FE7">
        <w:trPr>
          <w:trHeight w:val="644"/>
        </w:trPr>
        <w:tc>
          <w:tcPr>
            <w:tcW w:w="2251" w:type="dxa"/>
            <w:vMerge w:val="restart"/>
            <w:tcBorders>
              <w:bottom w:val="single" w:sz="6" w:space="0" w:color="auto"/>
              <w:right w:val="single" w:sz="6" w:space="0" w:color="auto"/>
            </w:tcBorders>
            <w:shd w:val="clear" w:color="auto" w:fill="FFFFFF" w:themeFill="background1"/>
          </w:tcPr>
          <w:p w14:paraId="4CA1DF1B" w14:textId="77777777" w:rsidR="009150B5" w:rsidRPr="00840451" w:rsidRDefault="009150B5" w:rsidP="00FC6052">
            <w:pPr>
              <w:jc w:val="center"/>
              <w:rPr>
                <w:rFonts w:ascii="Century Gothic" w:hAnsi="Century Gothic"/>
                <w:highlight w:val="yellow"/>
                <w:lang w:val="en-US"/>
              </w:rPr>
            </w:pPr>
          </w:p>
          <w:p w14:paraId="78F8FAA1" w14:textId="1676D3B5" w:rsidR="00FC6052" w:rsidRPr="00840451" w:rsidRDefault="00E7408A" w:rsidP="00AF7D8D">
            <w:pPr>
              <w:jc w:val="center"/>
              <w:rPr>
                <w:rFonts w:ascii="Century Gothic" w:hAnsi="Century Gothic"/>
                <w:highlight w:val="yellow"/>
                <w:lang w:val="en-US"/>
              </w:rPr>
            </w:pPr>
            <w:r w:rsidRPr="00DF784C">
              <w:rPr>
                <w:rFonts w:ascii="Century Gothic" w:hAnsi="Century Gothic"/>
                <w:shd w:val="clear" w:color="auto" w:fill="FFFFFF" w:themeFill="background1"/>
                <w:lang w:val="en-US"/>
              </w:rPr>
              <w:t>D</w:t>
            </w:r>
            <w:r w:rsidR="00FC6052" w:rsidRPr="00DF784C">
              <w:rPr>
                <w:rFonts w:ascii="Century Gothic" w:hAnsi="Century Gothic"/>
                <w:shd w:val="clear" w:color="auto" w:fill="FFFFFF" w:themeFill="background1"/>
                <w:lang w:val="en-US"/>
              </w:rPr>
              <w:t xml:space="preserve">evelop and deliver the enhanced Arches Home </w:t>
            </w:r>
          </w:p>
        </w:tc>
        <w:tc>
          <w:tcPr>
            <w:tcW w:w="2263" w:type="dxa"/>
            <w:tcBorders>
              <w:left w:val="single" w:sz="6" w:space="0" w:color="auto"/>
              <w:bottom w:val="single" w:sz="6" w:space="0" w:color="auto"/>
              <w:right w:val="single" w:sz="6" w:space="0" w:color="auto"/>
            </w:tcBorders>
            <w:shd w:val="clear" w:color="auto" w:fill="FFFFFF" w:themeFill="background1"/>
          </w:tcPr>
          <w:p w14:paraId="02B3DAF1" w14:textId="2A53B166" w:rsidR="00FC6052" w:rsidRPr="000100E3" w:rsidRDefault="00E7408A" w:rsidP="00FC6052">
            <w:pPr>
              <w:rPr>
                <w:rFonts w:ascii="Century Gothic" w:hAnsi="Century Gothic"/>
                <w:lang w:val="en-US"/>
              </w:rPr>
            </w:pPr>
            <w:r w:rsidRPr="000100E3">
              <w:rPr>
                <w:rFonts w:ascii="Century Gothic" w:hAnsi="Century Gothic"/>
                <w:lang w:val="en-US"/>
              </w:rPr>
              <w:t>Draft and cost the enhanced Arches Standard</w:t>
            </w:r>
          </w:p>
        </w:tc>
        <w:tc>
          <w:tcPr>
            <w:tcW w:w="2239" w:type="dxa"/>
            <w:tcBorders>
              <w:left w:val="single" w:sz="6" w:space="0" w:color="auto"/>
              <w:bottom w:val="single" w:sz="6" w:space="0" w:color="auto"/>
              <w:right w:val="single" w:sz="6" w:space="0" w:color="auto"/>
            </w:tcBorders>
            <w:shd w:val="clear" w:color="auto" w:fill="FFFFFF" w:themeFill="background1"/>
          </w:tcPr>
          <w:p w14:paraId="48E30B1E" w14:textId="1E126345" w:rsidR="00FC6052" w:rsidRPr="000100E3" w:rsidRDefault="00FC6052" w:rsidP="00FC6052">
            <w:pPr>
              <w:rPr>
                <w:rFonts w:ascii="Century Gothic" w:hAnsi="Century Gothic"/>
                <w:lang w:val="en-US"/>
              </w:rPr>
            </w:pPr>
            <w:r w:rsidRPr="000100E3">
              <w:rPr>
                <w:rFonts w:ascii="Century Gothic" w:hAnsi="Century Gothic"/>
                <w:lang w:val="en-US"/>
              </w:rPr>
              <w:t>March 202</w:t>
            </w:r>
            <w:r w:rsidR="00522521" w:rsidRPr="000100E3">
              <w:rPr>
                <w:rFonts w:ascii="Century Gothic" w:hAnsi="Century Gothic"/>
                <w:lang w:val="en-US"/>
              </w:rPr>
              <w:t>5</w:t>
            </w:r>
          </w:p>
        </w:tc>
        <w:tc>
          <w:tcPr>
            <w:tcW w:w="2287" w:type="dxa"/>
            <w:vMerge w:val="restart"/>
            <w:tcBorders>
              <w:left w:val="single" w:sz="6" w:space="0" w:color="auto"/>
              <w:bottom w:val="single" w:sz="6" w:space="0" w:color="auto"/>
            </w:tcBorders>
            <w:shd w:val="clear" w:color="auto" w:fill="FFFFFF" w:themeFill="background1"/>
          </w:tcPr>
          <w:p w14:paraId="492E6740" w14:textId="77777777" w:rsidR="009150B5" w:rsidRPr="000100E3" w:rsidRDefault="009150B5" w:rsidP="00FC6052">
            <w:pPr>
              <w:jc w:val="center"/>
              <w:rPr>
                <w:rFonts w:ascii="Century Gothic" w:hAnsi="Century Gothic"/>
                <w:lang w:val="en-US"/>
              </w:rPr>
            </w:pPr>
          </w:p>
          <w:p w14:paraId="143BDB91" w14:textId="77777777" w:rsidR="00FC6052" w:rsidRPr="000100E3" w:rsidRDefault="00FC6052" w:rsidP="00FC6052">
            <w:pPr>
              <w:jc w:val="center"/>
              <w:rPr>
                <w:rFonts w:ascii="Century Gothic" w:hAnsi="Century Gothic"/>
                <w:lang w:val="en-US"/>
              </w:rPr>
            </w:pPr>
            <w:r w:rsidRPr="000100E3">
              <w:rPr>
                <w:rFonts w:ascii="Century Gothic" w:hAnsi="Century Gothic"/>
                <w:lang w:val="en-US"/>
              </w:rPr>
              <w:t>Headline social housing cost per unit</w:t>
            </w:r>
          </w:p>
          <w:p w14:paraId="576310EE" w14:textId="77777777" w:rsidR="00FC6052" w:rsidRPr="000100E3" w:rsidRDefault="00FC6052" w:rsidP="00FC6052">
            <w:pPr>
              <w:jc w:val="center"/>
              <w:rPr>
                <w:rFonts w:ascii="Century Gothic" w:hAnsi="Century Gothic"/>
                <w:lang w:val="en-US"/>
              </w:rPr>
            </w:pPr>
          </w:p>
          <w:p w14:paraId="0E8D70B3" w14:textId="77777777" w:rsidR="00FC6052" w:rsidRPr="000100E3" w:rsidRDefault="00FC6052" w:rsidP="00FC6052">
            <w:pPr>
              <w:jc w:val="center"/>
              <w:rPr>
                <w:rFonts w:ascii="Century Gothic" w:hAnsi="Century Gothic"/>
                <w:lang w:val="en-US"/>
              </w:rPr>
            </w:pPr>
            <w:r w:rsidRPr="000100E3">
              <w:rPr>
                <w:rFonts w:ascii="Century Gothic" w:hAnsi="Century Gothic"/>
                <w:lang w:val="en-US"/>
              </w:rPr>
              <w:t>Reinvestment</w:t>
            </w:r>
          </w:p>
          <w:p w14:paraId="63294EA1" w14:textId="77777777" w:rsidR="00FC6052" w:rsidRPr="000100E3" w:rsidRDefault="00FC6052" w:rsidP="00FC6052">
            <w:pPr>
              <w:jc w:val="center"/>
              <w:rPr>
                <w:rFonts w:ascii="Century Gothic" w:hAnsi="Century Gothic"/>
                <w:lang w:val="en-US"/>
              </w:rPr>
            </w:pPr>
          </w:p>
          <w:p w14:paraId="42BA5AE4" w14:textId="77777777" w:rsidR="00FC6052" w:rsidRDefault="00FC6052" w:rsidP="00FC6052">
            <w:pPr>
              <w:jc w:val="center"/>
              <w:rPr>
                <w:rFonts w:ascii="Century Gothic" w:hAnsi="Century Gothic"/>
                <w:lang w:val="en-US"/>
              </w:rPr>
            </w:pPr>
            <w:r w:rsidRPr="000100E3">
              <w:rPr>
                <w:rFonts w:ascii="Century Gothic" w:hAnsi="Century Gothic"/>
                <w:lang w:val="en-US"/>
              </w:rPr>
              <w:t>EBITDA MRI Interest cover</w:t>
            </w:r>
          </w:p>
          <w:p w14:paraId="597F2DFF" w14:textId="77777777" w:rsidR="007953C2" w:rsidRDefault="007953C2" w:rsidP="00FC6052">
            <w:pPr>
              <w:jc w:val="center"/>
              <w:rPr>
                <w:rFonts w:ascii="Century Gothic" w:hAnsi="Century Gothic"/>
                <w:lang w:val="en-US"/>
              </w:rPr>
            </w:pPr>
          </w:p>
          <w:p w14:paraId="4DD9FD92" w14:textId="77777777" w:rsidR="007953C2" w:rsidRPr="002A4D0A" w:rsidRDefault="007953C2" w:rsidP="007953C2">
            <w:pPr>
              <w:shd w:val="clear" w:color="auto" w:fill="FFFFFF" w:themeFill="background1"/>
              <w:jc w:val="center"/>
              <w:rPr>
                <w:rFonts w:ascii="Century Gothic" w:hAnsi="Century Gothic"/>
                <w:lang w:val="en-US"/>
              </w:rPr>
            </w:pPr>
            <w:r w:rsidRPr="002A4D0A">
              <w:rPr>
                <w:rFonts w:ascii="Century Gothic" w:hAnsi="Century Gothic"/>
                <w:lang w:val="en-US"/>
              </w:rPr>
              <w:t>Customer Satisfaction</w:t>
            </w:r>
          </w:p>
          <w:p w14:paraId="6B8AFB5D" w14:textId="77777777" w:rsidR="007953C2" w:rsidRPr="000100E3" w:rsidRDefault="007953C2" w:rsidP="00FC6052">
            <w:pPr>
              <w:jc w:val="center"/>
              <w:rPr>
                <w:rFonts w:ascii="Century Gothic" w:hAnsi="Century Gothic"/>
                <w:lang w:val="en-US"/>
              </w:rPr>
            </w:pPr>
          </w:p>
          <w:p w14:paraId="023DC5F5" w14:textId="77777777" w:rsidR="00FC6052" w:rsidRPr="000100E3" w:rsidRDefault="00FC6052" w:rsidP="00FC6052">
            <w:pPr>
              <w:jc w:val="center"/>
              <w:rPr>
                <w:rFonts w:ascii="Century Gothic" w:hAnsi="Century Gothic"/>
                <w:lang w:val="en-US"/>
              </w:rPr>
            </w:pPr>
          </w:p>
        </w:tc>
      </w:tr>
      <w:tr w:rsidR="00FC6052" w:rsidRPr="00AE0C37" w14:paraId="3C291CB4" w14:textId="77777777" w:rsidTr="00D15FE7">
        <w:trPr>
          <w:trHeight w:val="644"/>
        </w:trPr>
        <w:tc>
          <w:tcPr>
            <w:tcW w:w="2251" w:type="dxa"/>
            <w:vMerge/>
            <w:tcBorders>
              <w:top w:val="single" w:sz="6" w:space="0" w:color="auto"/>
              <w:bottom w:val="single" w:sz="6" w:space="0" w:color="auto"/>
              <w:right w:val="single" w:sz="6" w:space="0" w:color="auto"/>
            </w:tcBorders>
            <w:shd w:val="clear" w:color="auto" w:fill="FFFFFF" w:themeFill="background1"/>
          </w:tcPr>
          <w:p w14:paraId="28D699D6" w14:textId="77777777" w:rsidR="00FC6052" w:rsidRPr="00840451" w:rsidRDefault="00FC6052" w:rsidP="00FC6052">
            <w:pPr>
              <w:jc w:val="center"/>
              <w:rPr>
                <w:rFonts w:ascii="Century Gothic" w:hAnsi="Century Gothic"/>
                <w:highlight w:val="yellow"/>
                <w:lang w:val="en-US"/>
              </w:rPr>
            </w:pP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4BD8654F" w14:textId="7AF06441" w:rsidR="00FC6052" w:rsidRPr="000100E3" w:rsidRDefault="00522521" w:rsidP="00FC6052">
            <w:pPr>
              <w:rPr>
                <w:rFonts w:ascii="Century Gothic" w:hAnsi="Century Gothic"/>
                <w:lang w:val="en-US"/>
              </w:rPr>
            </w:pPr>
            <w:r w:rsidRPr="000100E3">
              <w:rPr>
                <w:rFonts w:ascii="Century Gothic" w:hAnsi="Century Gothic"/>
                <w:lang w:val="en-US"/>
              </w:rPr>
              <w:t>Deliver year 1 of the Enhanced Arches Home Standard</w:t>
            </w:r>
          </w:p>
        </w:tc>
        <w:tc>
          <w:tcPr>
            <w:tcW w:w="2239" w:type="dxa"/>
            <w:tcBorders>
              <w:top w:val="single" w:sz="6" w:space="0" w:color="auto"/>
              <w:left w:val="single" w:sz="6" w:space="0" w:color="auto"/>
              <w:bottom w:val="single" w:sz="6" w:space="0" w:color="auto"/>
              <w:right w:val="single" w:sz="6" w:space="0" w:color="auto"/>
            </w:tcBorders>
            <w:shd w:val="clear" w:color="auto" w:fill="FFFFFF" w:themeFill="background1"/>
          </w:tcPr>
          <w:p w14:paraId="47B354E0" w14:textId="671BA042" w:rsidR="00FC6052" w:rsidRPr="000100E3" w:rsidRDefault="00522521" w:rsidP="00FC6052">
            <w:pPr>
              <w:rPr>
                <w:rFonts w:ascii="Century Gothic" w:hAnsi="Century Gothic"/>
                <w:lang w:val="en-US"/>
              </w:rPr>
            </w:pPr>
            <w:r w:rsidRPr="000100E3">
              <w:rPr>
                <w:rFonts w:ascii="Century Gothic" w:hAnsi="Century Gothic"/>
                <w:lang w:val="en-US"/>
              </w:rPr>
              <w:t>March 202</w:t>
            </w:r>
            <w:r w:rsidR="000100E3" w:rsidRPr="000100E3">
              <w:rPr>
                <w:rFonts w:ascii="Century Gothic" w:hAnsi="Century Gothic"/>
                <w:lang w:val="en-US"/>
              </w:rPr>
              <w:t>6</w:t>
            </w:r>
          </w:p>
        </w:tc>
        <w:tc>
          <w:tcPr>
            <w:tcW w:w="2287" w:type="dxa"/>
            <w:vMerge/>
            <w:tcBorders>
              <w:top w:val="single" w:sz="6" w:space="0" w:color="auto"/>
              <w:left w:val="single" w:sz="6" w:space="0" w:color="auto"/>
              <w:bottom w:val="single" w:sz="6" w:space="0" w:color="auto"/>
            </w:tcBorders>
            <w:shd w:val="clear" w:color="auto" w:fill="FFFFFF" w:themeFill="background1"/>
          </w:tcPr>
          <w:p w14:paraId="45CBF2A9" w14:textId="77777777" w:rsidR="00FC6052" w:rsidRPr="000100E3" w:rsidRDefault="00FC6052" w:rsidP="00FC6052">
            <w:pPr>
              <w:jc w:val="center"/>
              <w:rPr>
                <w:rFonts w:ascii="Century Gothic" w:hAnsi="Century Gothic"/>
                <w:lang w:val="en-US"/>
              </w:rPr>
            </w:pPr>
          </w:p>
        </w:tc>
      </w:tr>
      <w:tr w:rsidR="00FC6052" w:rsidRPr="00AE0C37" w14:paraId="68679BB8" w14:textId="77777777" w:rsidTr="00D15FE7">
        <w:trPr>
          <w:trHeight w:val="644"/>
        </w:trPr>
        <w:tc>
          <w:tcPr>
            <w:tcW w:w="2251" w:type="dxa"/>
            <w:vMerge/>
            <w:tcBorders>
              <w:top w:val="single" w:sz="6" w:space="0" w:color="auto"/>
              <w:bottom w:val="single" w:sz="6" w:space="0" w:color="auto"/>
              <w:right w:val="single" w:sz="6" w:space="0" w:color="auto"/>
            </w:tcBorders>
            <w:shd w:val="clear" w:color="auto" w:fill="FFFFFF" w:themeFill="background1"/>
          </w:tcPr>
          <w:p w14:paraId="103F0108" w14:textId="77777777" w:rsidR="00FC6052" w:rsidRPr="00840451" w:rsidRDefault="00FC6052" w:rsidP="00FC6052">
            <w:pPr>
              <w:jc w:val="center"/>
              <w:rPr>
                <w:rFonts w:ascii="Century Gothic" w:hAnsi="Century Gothic"/>
                <w:highlight w:val="yellow"/>
                <w:lang w:val="en-US"/>
              </w:rPr>
            </w:pP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5C174900" w14:textId="7CC4FC13" w:rsidR="00FC6052" w:rsidRPr="000100E3" w:rsidRDefault="00522521" w:rsidP="00FC6052">
            <w:pPr>
              <w:rPr>
                <w:rFonts w:ascii="Century Gothic" w:hAnsi="Century Gothic"/>
                <w:lang w:val="en-US"/>
              </w:rPr>
            </w:pPr>
            <w:r w:rsidRPr="000100E3">
              <w:rPr>
                <w:rFonts w:ascii="Century Gothic" w:hAnsi="Century Gothic"/>
                <w:lang w:val="en-US"/>
              </w:rPr>
              <w:t>Deliver year 2 of the Enhanced Arches Home Standard</w:t>
            </w:r>
          </w:p>
        </w:tc>
        <w:tc>
          <w:tcPr>
            <w:tcW w:w="2239" w:type="dxa"/>
            <w:tcBorders>
              <w:top w:val="single" w:sz="6" w:space="0" w:color="auto"/>
              <w:left w:val="single" w:sz="6" w:space="0" w:color="auto"/>
              <w:bottom w:val="single" w:sz="6" w:space="0" w:color="auto"/>
              <w:right w:val="single" w:sz="6" w:space="0" w:color="auto"/>
            </w:tcBorders>
            <w:shd w:val="clear" w:color="auto" w:fill="FFFFFF" w:themeFill="background1"/>
          </w:tcPr>
          <w:p w14:paraId="04586E94" w14:textId="0D9DBD78" w:rsidR="00FC6052" w:rsidRPr="000100E3" w:rsidRDefault="00522521" w:rsidP="00FC6052">
            <w:pPr>
              <w:rPr>
                <w:rFonts w:ascii="Century Gothic" w:hAnsi="Century Gothic"/>
                <w:lang w:val="en-US"/>
              </w:rPr>
            </w:pPr>
            <w:r w:rsidRPr="000100E3">
              <w:rPr>
                <w:rFonts w:ascii="Century Gothic" w:hAnsi="Century Gothic"/>
                <w:lang w:val="en-US"/>
              </w:rPr>
              <w:t>March 202</w:t>
            </w:r>
            <w:r w:rsidR="000100E3" w:rsidRPr="000100E3">
              <w:rPr>
                <w:rFonts w:ascii="Century Gothic" w:hAnsi="Century Gothic"/>
                <w:lang w:val="en-US"/>
              </w:rPr>
              <w:t>7</w:t>
            </w:r>
          </w:p>
        </w:tc>
        <w:tc>
          <w:tcPr>
            <w:tcW w:w="2287" w:type="dxa"/>
            <w:vMerge/>
            <w:tcBorders>
              <w:top w:val="single" w:sz="6" w:space="0" w:color="auto"/>
              <w:left w:val="single" w:sz="6" w:space="0" w:color="auto"/>
              <w:bottom w:val="single" w:sz="6" w:space="0" w:color="auto"/>
            </w:tcBorders>
            <w:shd w:val="clear" w:color="auto" w:fill="FFFFFF" w:themeFill="background1"/>
          </w:tcPr>
          <w:p w14:paraId="4F96D49E" w14:textId="77777777" w:rsidR="00FC6052" w:rsidRPr="000100E3" w:rsidRDefault="00FC6052" w:rsidP="00FC6052">
            <w:pPr>
              <w:jc w:val="center"/>
              <w:rPr>
                <w:rFonts w:ascii="Century Gothic" w:hAnsi="Century Gothic"/>
                <w:lang w:val="en-US"/>
              </w:rPr>
            </w:pPr>
          </w:p>
        </w:tc>
      </w:tr>
      <w:tr w:rsidR="00D15FE7" w:rsidRPr="00AE0C37" w14:paraId="7CE079F1" w14:textId="77777777" w:rsidTr="004611C0">
        <w:trPr>
          <w:trHeight w:val="1224"/>
        </w:trPr>
        <w:tc>
          <w:tcPr>
            <w:tcW w:w="2251" w:type="dxa"/>
            <w:vMerge w:val="restart"/>
            <w:tcBorders>
              <w:top w:val="single" w:sz="6" w:space="0" w:color="auto"/>
              <w:right w:val="single" w:sz="6" w:space="0" w:color="auto"/>
            </w:tcBorders>
            <w:shd w:val="clear" w:color="auto" w:fill="FFFFFF" w:themeFill="background1"/>
          </w:tcPr>
          <w:p w14:paraId="69CDD861" w14:textId="77777777" w:rsidR="00D15FE7" w:rsidRPr="00D15FE7" w:rsidRDefault="00D15FE7" w:rsidP="00FC6052">
            <w:pPr>
              <w:jc w:val="center"/>
              <w:rPr>
                <w:rFonts w:ascii="Century Gothic" w:hAnsi="Century Gothic"/>
                <w:lang w:val="en-US"/>
              </w:rPr>
            </w:pPr>
          </w:p>
          <w:p w14:paraId="6AFD0770" w14:textId="496519BA" w:rsidR="00D15FE7" w:rsidRPr="00D15FE7" w:rsidRDefault="00D15FE7" w:rsidP="00F32E61">
            <w:pPr>
              <w:jc w:val="center"/>
              <w:rPr>
                <w:rFonts w:ascii="Century Gothic" w:hAnsi="Century Gothic"/>
                <w:lang w:val="en-US"/>
              </w:rPr>
            </w:pPr>
            <w:r w:rsidRPr="00D15FE7">
              <w:rPr>
                <w:rFonts w:ascii="Century Gothic" w:hAnsi="Century Gothic"/>
                <w:lang w:val="en-US"/>
              </w:rPr>
              <w:t xml:space="preserve">Review of our stock and repairs service </w:t>
            </w:r>
          </w:p>
          <w:p w14:paraId="18F2E8B8" w14:textId="164E5040" w:rsidR="00D15FE7" w:rsidRPr="00D15FE7" w:rsidRDefault="00D15FE7" w:rsidP="00FC6052">
            <w:pPr>
              <w:jc w:val="center"/>
              <w:rPr>
                <w:rFonts w:ascii="Century Gothic" w:hAnsi="Century Gothic"/>
                <w:lang w:val="en-US"/>
              </w:rPr>
            </w:pP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721BE251" w14:textId="61B7CF99" w:rsidR="00D15FE7" w:rsidRPr="00D15FE7" w:rsidRDefault="00D15FE7" w:rsidP="00F32E61">
            <w:pPr>
              <w:jc w:val="center"/>
              <w:rPr>
                <w:rFonts w:ascii="Century Gothic" w:hAnsi="Century Gothic"/>
                <w:lang w:val="en-US"/>
              </w:rPr>
            </w:pPr>
            <w:r w:rsidRPr="00D15FE7">
              <w:rPr>
                <w:rFonts w:ascii="Century Gothic" w:hAnsi="Century Gothic"/>
                <w:lang w:val="en-US"/>
              </w:rPr>
              <w:t xml:space="preserve">  Review Repairs service, to ensure effective </w:t>
            </w:r>
            <w:r w:rsidR="006C3B78" w:rsidRPr="00D15FE7">
              <w:rPr>
                <w:rFonts w:ascii="Century Gothic" w:hAnsi="Century Gothic"/>
                <w:lang w:val="en-US"/>
              </w:rPr>
              <w:t>delivery</w:t>
            </w:r>
            <w:r w:rsidRPr="00D15FE7">
              <w:rPr>
                <w:rFonts w:ascii="Century Gothic" w:hAnsi="Century Gothic"/>
                <w:lang w:val="en-US"/>
              </w:rPr>
              <w:t xml:space="preserve"> for customers</w:t>
            </w:r>
          </w:p>
          <w:p w14:paraId="32C64400" w14:textId="77777777" w:rsidR="00D15FE7" w:rsidRPr="00D15FE7" w:rsidRDefault="00D15FE7" w:rsidP="00F32E61">
            <w:pPr>
              <w:jc w:val="center"/>
              <w:rPr>
                <w:rFonts w:ascii="Century Gothic" w:hAnsi="Century Gothic"/>
                <w:lang w:val="en-US"/>
              </w:rPr>
            </w:pPr>
          </w:p>
          <w:p w14:paraId="39D68867" w14:textId="15C5D96B" w:rsidR="00D15FE7" w:rsidRPr="00D15FE7" w:rsidRDefault="00D15FE7" w:rsidP="00F32E61">
            <w:pPr>
              <w:rPr>
                <w:rFonts w:ascii="Century Gothic" w:hAnsi="Century Gothic"/>
                <w:lang w:val="en-US"/>
              </w:rPr>
            </w:pPr>
          </w:p>
        </w:tc>
        <w:tc>
          <w:tcPr>
            <w:tcW w:w="2239" w:type="dxa"/>
            <w:vMerge w:val="restart"/>
            <w:tcBorders>
              <w:top w:val="single" w:sz="6" w:space="0" w:color="auto"/>
              <w:left w:val="single" w:sz="6" w:space="0" w:color="auto"/>
              <w:right w:val="single" w:sz="6" w:space="0" w:color="auto"/>
            </w:tcBorders>
          </w:tcPr>
          <w:p w14:paraId="3D272AF6" w14:textId="77777777" w:rsidR="00D15FE7" w:rsidRPr="00D15FE7" w:rsidRDefault="00D15FE7" w:rsidP="00FC6052">
            <w:pPr>
              <w:rPr>
                <w:rFonts w:ascii="Century Gothic" w:hAnsi="Century Gothic"/>
                <w:lang w:val="en-US"/>
              </w:rPr>
            </w:pPr>
            <w:r w:rsidRPr="00D15FE7">
              <w:rPr>
                <w:rFonts w:ascii="Century Gothic" w:hAnsi="Century Gothic"/>
                <w:lang w:val="en-US"/>
              </w:rPr>
              <w:t>March 2025</w:t>
            </w:r>
          </w:p>
          <w:p w14:paraId="1EAED358" w14:textId="77777777" w:rsidR="00D15FE7" w:rsidRPr="00D15FE7" w:rsidRDefault="00D15FE7" w:rsidP="00FC6052">
            <w:pPr>
              <w:rPr>
                <w:rFonts w:ascii="Century Gothic" w:hAnsi="Century Gothic"/>
                <w:lang w:val="en-US"/>
              </w:rPr>
            </w:pPr>
          </w:p>
          <w:p w14:paraId="65A316A6" w14:textId="77777777" w:rsidR="00D15FE7" w:rsidRPr="00D15FE7" w:rsidRDefault="00D15FE7" w:rsidP="00FC6052">
            <w:pPr>
              <w:rPr>
                <w:rFonts w:ascii="Century Gothic" w:hAnsi="Century Gothic"/>
                <w:lang w:val="en-US"/>
              </w:rPr>
            </w:pPr>
          </w:p>
          <w:p w14:paraId="30372EE8" w14:textId="77777777" w:rsidR="00D15FE7" w:rsidRPr="00D15FE7" w:rsidRDefault="00D15FE7" w:rsidP="00FC6052">
            <w:pPr>
              <w:rPr>
                <w:rFonts w:ascii="Century Gothic" w:hAnsi="Century Gothic"/>
                <w:lang w:val="en-US"/>
              </w:rPr>
            </w:pPr>
          </w:p>
          <w:p w14:paraId="7623C60D" w14:textId="77777777" w:rsidR="00D15FE7" w:rsidRPr="00D15FE7" w:rsidRDefault="00D15FE7" w:rsidP="00FC6052">
            <w:pPr>
              <w:rPr>
                <w:rFonts w:ascii="Century Gothic" w:hAnsi="Century Gothic"/>
                <w:lang w:val="en-US"/>
              </w:rPr>
            </w:pPr>
          </w:p>
          <w:p w14:paraId="763B9BAD" w14:textId="5571E99E" w:rsidR="00D15FE7" w:rsidRPr="00D15FE7" w:rsidRDefault="00D15FE7" w:rsidP="00FC6052">
            <w:pPr>
              <w:rPr>
                <w:rFonts w:ascii="Century Gothic" w:hAnsi="Century Gothic"/>
                <w:lang w:val="en-US"/>
              </w:rPr>
            </w:pPr>
            <w:r w:rsidRPr="00D15FE7">
              <w:rPr>
                <w:rFonts w:ascii="Century Gothic" w:hAnsi="Century Gothic"/>
                <w:lang w:val="en-US"/>
              </w:rPr>
              <w:t>March 2025</w:t>
            </w:r>
          </w:p>
        </w:tc>
        <w:tc>
          <w:tcPr>
            <w:tcW w:w="2287" w:type="dxa"/>
            <w:vMerge w:val="restart"/>
            <w:tcBorders>
              <w:top w:val="single" w:sz="6" w:space="0" w:color="auto"/>
              <w:left w:val="single" w:sz="6" w:space="0" w:color="auto"/>
            </w:tcBorders>
          </w:tcPr>
          <w:p w14:paraId="67D027E4" w14:textId="77777777" w:rsidR="00D15FE7" w:rsidRPr="00D15FE7" w:rsidRDefault="00D15FE7" w:rsidP="00FC6052">
            <w:pPr>
              <w:jc w:val="center"/>
              <w:rPr>
                <w:rFonts w:ascii="Century Gothic" w:hAnsi="Century Gothic"/>
                <w:lang w:val="en-US"/>
              </w:rPr>
            </w:pPr>
          </w:p>
          <w:p w14:paraId="37975355" w14:textId="77777777" w:rsidR="00D15FE7" w:rsidRPr="00D15FE7" w:rsidRDefault="00D15FE7" w:rsidP="00FC6052">
            <w:pPr>
              <w:jc w:val="center"/>
              <w:rPr>
                <w:rFonts w:ascii="Century Gothic" w:hAnsi="Century Gothic"/>
                <w:lang w:val="en-US"/>
              </w:rPr>
            </w:pPr>
            <w:r w:rsidRPr="00D15FE7">
              <w:rPr>
                <w:rFonts w:ascii="Century Gothic" w:hAnsi="Century Gothic"/>
                <w:lang w:val="en-US"/>
              </w:rPr>
              <w:t>Headline social housing cost per unit</w:t>
            </w:r>
          </w:p>
          <w:p w14:paraId="4364C73C" w14:textId="77777777" w:rsidR="00D15FE7" w:rsidRPr="00D15FE7" w:rsidRDefault="00D15FE7" w:rsidP="00FC6052">
            <w:pPr>
              <w:jc w:val="center"/>
              <w:rPr>
                <w:rFonts w:ascii="Century Gothic" w:hAnsi="Century Gothic"/>
                <w:lang w:val="en-US"/>
              </w:rPr>
            </w:pPr>
          </w:p>
          <w:p w14:paraId="0C3C1D18" w14:textId="77777777" w:rsidR="00D15FE7" w:rsidRPr="00D15FE7" w:rsidRDefault="00D15FE7" w:rsidP="00FC6052">
            <w:pPr>
              <w:jc w:val="center"/>
              <w:rPr>
                <w:rFonts w:ascii="Century Gothic" w:hAnsi="Century Gothic"/>
                <w:lang w:val="en-US"/>
              </w:rPr>
            </w:pPr>
            <w:r w:rsidRPr="00D15FE7">
              <w:rPr>
                <w:rFonts w:ascii="Century Gothic" w:hAnsi="Century Gothic"/>
                <w:lang w:val="en-US"/>
              </w:rPr>
              <w:t>EBITDA MRI Interest cover</w:t>
            </w:r>
          </w:p>
          <w:p w14:paraId="507D9832" w14:textId="77777777" w:rsidR="00D15FE7" w:rsidRDefault="00D15FE7" w:rsidP="00FC6052">
            <w:pPr>
              <w:rPr>
                <w:rFonts w:ascii="Century Gothic" w:hAnsi="Century Gothic"/>
                <w:lang w:val="en-US"/>
              </w:rPr>
            </w:pPr>
          </w:p>
          <w:p w14:paraId="7D448702" w14:textId="77777777" w:rsidR="007953C2" w:rsidRPr="002A4D0A" w:rsidRDefault="007953C2" w:rsidP="007953C2">
            <w:pPr>
              <w:shd w:val="clear" w:color="auto" w:fill="FFFFFF" w:themeFill="background1"/>
              <w:jc w:val="center"/>
              <w:rPr>
                <w:rFonts w:ascii="Century Gothic" w:hAnsi="Century Gothic"/>
                <w:lang w:val="en-US"/>
              </w:rPr>
            </w:pPr>
            <w:r w:rsidRPr="002A4D0A">
              <w:rPr>
                <w:rFonts w:ascii="Century Gothic" w:hAnsi="Century Gothic"/>
                <w:lang w:val="en-US"/>
              </w:rPr>
              <w:t>Customer Satisfaction</w:t>
            </w:r>
          </w:p>
          <w:p w14:paraId="7934E274" w14:textId="77777777" w:rsidR="007953C2" w:rsidRPr="00D15FE7" w:rsidRDefault="007953C2" w:rsidP="00FC6052">
            <w:pPr>
              <w:rPr>
                <w:rFonts w:ascii="Century Gothic" w:hAnsi="Century Gothic"/>
                <w:lang w:val="en-US"/>
              </w:rPr>
            </w:pPr>
          </w:p>
        </w:tc>
      </w:tr>
      <w:tr w:rsidR="00D15FE7" w:rsidRPr="00AE0C37" w14:paraId="5D093212" w14:textId="77777777" w:rsidTr="004611C0">
        <w:trPr>
          <w:trHeight w:val="1224"/>
        </w:trPr>
        <w:tc>
          <w:tcPr>
            <w:tcW w:w="2251" w:type="dxa"/>
            <w:vMerge/>
            <w:tcBorders>
              <w:bottom w:val="single" w:sz="6" w:space="0" w:color="auto"/>
              <w:right w:val="single" w:sz="6" w:space="0" w:color="auto"/>
            </w:tcBorders>
            <w:shd w:val="clear" w:color="auto" w:fill="FFFFFF" w:themeFill="background1"/>
          </w:tcPr>
          <w:p w14:paraId="521A1ABD" w14:textId="77777777" w:rsidR="00D15FE7" w:rsidRPr="00D15FE7" w:rsidRDefault="00D15FE7" w:rsidP="00FC6052">
            <w:pPr>
              <w:jc w:val="center"/>
              <w:rPr>
                <w:rFonts w:ascii="Century Gothic" w:hAnsi="Century Gothic"/>
                <w:lang w:val="en-US"/>
              </w:rPr>
            </w:pP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4E809DC0" w14:textId="05CC462B" w:rsidR="00D15FE7" w:rsidRPr="00D15FE7" w:rsidRDefault="00D15FE7" w:rsidP="00F32E61">
            <w:pPr>
              <w:jc w:val="center"/>
              <w:rPr>
                <w:rFonts w:ascii="Century Gothic" w:hAnsi="Century Gothic"/>
                <w:lang w:val="en-US"/>
              </w:rPr>
            </w:pPr>
            <w:r w:rsidRPr="00D15FE7">
              <w:rPr>
                <w:rFonts w:ascii="Century Gothic" w:hAnsi="Century Gothic"/>
                <w:lang w:val="en-US"/>
              </w:rPr>
              <w:t>Review of older stock to ensure v</w:t>
            </w:r>
            <w:r w:rsidR="00B05D42">
              <w:rPr>
                <w:rFonts w:ascii="Century Gothic" w:hAnsi="Century Gothic"/>
                <w:lang w:val="en-US"/>
              </w:rPr>
              <w:t>a</w:t>
            </w:r>
            <w:r w:rsidRPr="00D15FE7">
              <w:rPr>
                <w:rFonts w:ascii="Century Gothic" w:hAnsi="Century Gothic"/>
                <w:lang w:val="en-US"/>
              </w:rPr>
              <w:t>lue for customer continues to be delivered</w:t>
            </w:r>
          </w:p>
        </w:tc>
        <w:tc>
          <w:tcPr>
            <w:tcW w:w="2239" w:type="dxa"/>
            <w:vMerge/>
            <w:tcBorders>
              <w:left w:val="single" w:sz="6" w:space="0" w:color="auto"/>
              <w:bottom w:val="single" w:sz="6" w:space="0" w:color="auto"/>
              <w:right w:val="single" w:sz="6" w:space="0" w:color="auto"/>
            </w:tcBorders>
          </w:tcPr>
          <w:p w14:paraId="3730A777" w14:textId="77777777" w:rsidR="00D15FE7" w:rsidRPr="00D15FE7" w:rsidRDefault="00D15FE7" w:rsidP="00FC6052">
            <w:pPr>
              <w:rPr>
                <w:rFonts w:ascii="Century Gothic" w:hAnsi="Century Gothic"/>
                <w:lang w:val="en-US"/>
              </w:rPr>
            </w:pPr>
          </w:p>
        </w:tc>
        <w:tc>
          <w:tcPr>
            <w:tcW w:w="2287" w:type="dxa"/>
            <w:vMerge/>
            <w:tcBorders>
              <w:left w:val="single" w:sz="6" w:space="0" w:color="auto"/>
              <w:bottom w:val="single" w:sz="6" w:space="0" w:color="auto"/>
            </w:tcBorders>
          </w:tcPr>
          <w:p w14:paraId="60955C77" w14:textId="77777777" w:rsidR="00D15FE7" w:rsidRPr="00D15FE7" w:rsidRDefault="00D15FE7" w:rsidP="00FC6052">
            <w:pPr>
              <w:jc w:val="center"/>
              <w:rPr>
                <w:rFonts w:ascii="Century Gothic" w:hAnsi="Century Gothic"/>
                <w:lang w:val="en-US"/>
              </w:rPr>
            </w:pPr>
          </w:p>
        </w:tc>
      </w:tr>
      <w:tr w:rsidR="0082187C" w:rsidRPr="00AE0C37" w14:paraId="0A862504" w14:textId="77777777" w:rsidTr="00B05D42">
        <w:trPr>
          <w:trHeight w:val="2545"/>
        </w:trPr>
        <w:tc>
          <w:tcPr>
            <w:tcW w:w="2251" w:type="dxa"/>
            <w:tcBorders>
              <w:top w:val="single" w:sz="6" w:space="0" w:color="auto"/>
              <w:right w:val="single" w:sz="6" w:space="0" w:color="auto"/>
            </w:tcBorders>
            <w:shd w:val="clear" w:color="auto" w:fill="FFFFFF" w:themeFill="background1"/>
          </w:tcPr>
          <w:p w14:paraId="7401AE08" w14:textId="77777777" w:rsidR="0082187C" w:rsidRPr="00557924" w:rsidRDefault="0082187C" w:rsidP="00FC6052">
            <w:pPr>
              <w:jc w:val="center"/>
              <w:rPr>
                <w:rFonts w:ascii="Century Gothic" w:hAnsi="Century Gothic"/>
                <w:lang w:val="en-US"/>
              </w:rPr>
            </w:pPr>
          </w:p>
          <w:p w14:paraId="7F7E5D6B" w14:textId="77777777" w:rsidR="0082187C" w:rsidRPr="00557924" w:rsidRDefault="0082187C" w:rsidP="00FC6052">
            <w:pPr>
              <w:jc w:val="center"/>
              <w:rPr>
                <w:rFonts w:ascii="Century Gothic" w:hAnsi="Century Gothic"/>
              </w:rPr>
            </w:pPr>
          </w:p>
          <w:p w14:paraId="2DD2BD18" w14:textId="77777777" w:rsidR="0082187C" w:rsidRPr="00557924" w:rsidRDefault="0082187C" w:rsidP="00FC6052">
            <w:pPr>
              <w:jc w:val="center"/>
              <w:rPr>
                <w:rFonts w:ascii="Century Gothic" w:hAnsi="Century Gothic"/>
              </w:rPr>
            </w:pPr>
          </w:p>
          <w:p w14:paraId="08AD18DD" w14:textId="77777777" w:rsidR="0082187C" w:rsidRPr="00557924" w:rsidRDefault="0082187C" w:rsidP="009150B5">
            <w:pPr>
              <w:jc w:val="center"/>
              <w:rPr>
                <w:rFonts w:ascii="Century Gothic" w:hAnsi="Century Gothic"/>
              </w:rPr>
            </w:pPr>
            <w:r w:rsidRPr="00557924">
              <w:rPr>
                <w:rFonts w:ascii="Century Gothic" w:hAnsi="Century Gothic"/>
              </w:rPr>
              <w:t>Further develop and implement Neighbourhood planning framework to reflect the new consumer standards</w:t>
            </w:r>
          </w:p>
          <w:p w14:paraId="3338362B" w14:textId="77777777" w:rsidR="0082187C" w:rsidRPr="00557924" w:rsidRDefault="0082187C" w:rsidP="00FC6052">
            <w:pPr>
              <w:jc w:val="center"/>
              <w:rPr>
                <w:rFonts w:ascii="Century Gothic" w:hAnsi="Century Gothic"/>
                <w:lang w:val="en-US"/>
              </w:rPr>
            </w:pPr>
          </w:p>
          <w:p w14:paraId="534B4698" w14:textId="77777777" w:rsidR="0082187C" w:rsidRPr="00D15FE7" w:rsidRDefault="0082187C" w:rsidP="00FC6052">
            <w:pPr>
              <w:jc w:val="center"/>
              <w:rPr>
                <w:rFonts w:ascii="Century Gothic" w:hAnsi="Century Gothic"/>
                <w:lang w:val="en-US"/>
              </w:rPr>
            </w:pPr>
          </w:p>
        </w:tc>
        <w:tc>
          <w:tcPr>
            <w:tcW w:w="2263" w:type="dxa"/>
            <w:tcBorders>
              <w:top w:val="single" w:sz="6" w:space="0" w:color="auto"/>
              <w:left w:val="single" w:sz="6" w:space="0" w:color="auto"/>
              <w:bottom w:val="single" w:sz="4" w:space="0" w:color="auto"/>
              <w:right w:val="single" w:sz="6" w:space="0" w:color="auto"/>
            </w:tcBorders>
            <w:shd w:val="clear" w:color="auto" w:fill="FFFFFF" w:themeFill="background1"/>
          </w:tcPr>
          <w:p w14:paraId="432445AB" w14:textId="77777777" w:rsidR="00B05D42" w:rsidRDefault="00B05D42" w:rsidP="00FC6052">
            <w:pPr>
              <w:rPr>
                <w:rFonts w:ascii="Century Gothic" w:hAnsi="Century Gothic"/>
                <w:lang w:val="en-US"/>
              </w:rPr>
            </w:pPr>
          </w:p>
          <w:p w14:paraId="25E3642E" w14:textId="77777777" w:rsidR="00B05D42" w:rsidRDefault="00B05D42" w:rsidP="00FC6052">
            <w:pPr>
              <w:rPr>
                <w:rFonts w:ascii="Century Gothic" w:hAnsi="Century Gothic"/>
                <w:lang w:val="en-US"/>
              </w:rPr>
            </w:pPr>
          </w:p>
          <w:p w14:paraId="7F49A8D6" w14:textId="77777777" w:rsidR="00B05D42" w:rsidRDefault="00B05D42" w:rsidP="00FC6052">
            <w:pPr>
              <w:rPr>
                <w:rFonts w:ascii="Century Gothic" w:hAnsi="Century Gothic"/>
                <w:lang w:val="en-US"/>
              </w:rPr>
            </w:pPr>
          </w:p>
          <w:p w14:paraId="09E00578" w14:textId="61917FDE" w:rsidR="0082187C" w:rsidRPr="00D15FE7" w:rsidRDefault="0082187C" w:rsidP="00FC6052">
            <w:pPr>
              <w:rPr>
                <w:rFonts w:ascii="Century Gothic" w:hAnsi="Century Gothic"/>
                <w:lang w:val="en-US"/>
              </w:rPr>
            </w:pPr>
            <w:r w:rsidRPr="00557924">
              <w:rPr>
                <w:rFonts w:ascii="Century Gothic" w:hAnsi="Century Gothic"/>
                <w:lang w:val="en-US"/>
              </w:rPr>
              <w:t xml:space="preserve">Review </w:t>
            </w:r>
            <w:r w:rsidR="00B05D42" w:rsidRPr="00557924">
              <w:rPr>
                <w:rFonts w:ascii="Century Gothic" w:hAnsi="Century Gothic"/>
                <w:lang w:val="en-US"/>
              </w:rPr>
              <w:t>neighborhood</w:t>
            </w:r>
            <w:r w:rsidRPr="00557924">
              <w:rPr>
                <w:rFonts w:ascii="Century Gothic" w:hAnsi="Century Gothic"/>
                <w:lang w:val="en-US"/>
              </w:rPr>
              <w:t xml:space="preserve"> plans to ensure in line with consumer standards</w:t>
            </w:r>
          </w:p>
        </w:tc>
        <w:tc>
          <w:tcPr>
            <w:tcW w:w="2239" w:type="dxa"/>
            <w:tcBorders>
              <w:top w:val="single" w:sz="6" w:space="0" w:color="auto"/>
              <w:left w:val="single" w:sz="6" w:space="0" w:color="auto"/>
              <w:bottom w:val="single" w:sz="4" w:space="0" w:color="auto"/>
              <w:right w:val="single" w:sz="6" w:space="0" w:color="auto"/>
            </w:tcBorders>
            <w:shd w:val="clear" w:color="auto" w:fill="FFFFFF" w:themeFill="background1"/>
          </w:tcPr>
          <w:p w14:paraId="1B38C466" w14:textId="77777777" w:rsidR="00B05D42" w:rsidRDefault="00B05D42" w:rsidP="00FC6052">
            <w:pPr>
              <w:rPr>
                <w:rFonts w:ascii="Century Gothic" w:hAnsi="Century Gothic"/>
                <w:lang w:val="en-US"/>
              </w:rPr>
            </w:pPr>
          </w:p>
          <w:p w14:paraId="213B9499" w14:textId="77777777" w:rsidR="00B05D42" w:rsidRDefault="00B05D42" w:rsidP="00FC6052">
            <w:pPr>
              <w:rPr>
                <w:rFonts w:ascii="Century Gothic" w:hAnsi="Century Gothic"/>
                <w:lang w:val="en-US"/>
              </w:rPr>
            </w:pPr>
          </w:p>
          <w:p w14:paraId="40B844B5" w14:textId="77777777" w:rsidR="00B05D42" w:rsidRDefault="00B05D42" w:rsidP="00FC6052">
            <w:pPr>
              <w:rPr>
                <w:rFonts w:ascii="Century Gothic" w:hAnsi="Century Gothic"/>
                <w:lang w:val="en-US"/>
              </w:rPr>
            </w:pPr>
          </w:p>
          <w:p w14:paraId="51E54DD6" w14:textId="77777777" w:rsidR="00B05D42" w:rsidRDefault="00B05D42" w:rsidP="00FC6052">
            <w:pPr>
              <w:rPr>
                <w:rFonts w:ascii="Century Gothic" w:hAnsi="Century Gothic"/>
                <w:lang w:val="en-US"/>
              </w:rPr>
            </w:pPr>
          </w:p>
          <w:p w14:paraId="723E94AC" w14:textId="05C06390" w:rsidR="0082187C" w:rsidRPr="00D15FE7" w:rsidRDefault="0082187C" w:rsidP="00FC6052">
            <w:pPr>
              <w:rPr>
                <w:rFonts w:ascii="Century Gothic" w:hAnsi="Century Gothic"/>
                <w:lang w:val="en-US"/>
              </w:rPr>
            </w:pPr>
            <w:r w:rsidRPr="00AD6B6B">
              <w:rPr>
                <w:rFonts w:ascii="Century Gothic" w:hAnsi="Century Gothic"/>
                <w:lang w:val="en-US"/>
              </w:rPr>
              <w:t>March 2025</w:t>
            </w:r>
          </w:p>
        </w:tc>
        <w:tc>
          <w:tcPr>
            <w:tcW w:w="2287" w:type="dxa"/>
            <w:tcBorders>
              <w:top w:val="single" w:sz="6" w:space="0" w:color="auto"/>
              <w:left w:val="single" w:sz="6" w:space="0" w:color="auto"/>
            </w:tcBorders>
            <w:shd w:val="clear" w:color="auto" w:fill="FFFFFF" w:themeFill="background1"/>
          </w:tcPr>
          <w:p w14:paraId="24CB33DB" w14:textId="77777777" w:rsidR="0082187C" w:rsidRPr="00AD6B6B" w:rsidRDefault="0082187C" w:rsidP="00FC6052">
            <w:pPr>
              <w:jc w:val="center"/>
              <w:rPr>
                <w:rFonts w:ascii="Century Gothic" w:hAnsi="Century Gothic"/>
                <w:lang w:val="en-US"/>
              </w:rPr>
            </w:pPr>
          </w:p>
          <w:p w14:paraId="22911747" w14:textId="77777777" w:rsidR="0082187C" w:rsidRPr="00AD6B6B" w:rsidRDefault="0082187C" w:rsidP="00FC6052">
            <w:pPr>
              <w:jc w:val="center"/>
              <w:rPr>
                <w:rFonts w:ascii="Century Gothic" w:hAnsi="Century Gothic"/>
                <w:lang w:val="en-US"/>
              </w:rPr>
            </w:pPr>
          </w:p>
          <w:p w14:paraId="3336B38B" w14:textId="77777777" w:rsidR="0082187C" w:rsidRPr="00AD6B6B" w:rsidRDefault="0082187C" w:rsidP="00FC6052">
            <w:pPr>
              <w:jc w:val="center"/>
              <w:rPr>
                <w:rFonts w:ascii="Century Gothic" w:hAnsi="Century Gothic"/>
                <w:lang w:val="en-US"/>
              </w:rPr>
            </w:pPr>
          </w:p>
          <w:p w14:paraId="5492B08A" w14:textId="77777777" w:rsidR="0082187C" w:rsidRPr="00AD6B6B" w:rsidRDefault="0082187C" w:rsidP="00FC6052">
            <w:pPr>
              <w:jc w:val="center"/>
              <w:rPr>
                <w:rFonts w:ascii="Century Gothic" w:hAnsi="Century Gothic"/>
                <w:lang w:val="en-US"/>
              </w:rPr>
            </w:pPr>
            <w:r w:rsidRPr="00AD6B6B">
              <w:rPr>
                <w:rFonts w:ascii="Century Gothic" w:hAnsi="Century Gothic"/>
                <w:lang w:val="en-US"/>
              </w:rPr>
              <w:t>Social housing cost per unit</w:t>
            </w:r>
          </w:p>
          <w:p w14:paraId="1A8B7E32" w14:textId="77777777" w:rsidR="0082187C" w:rsidRPr="00AD6B6B" w:rsidRDefault="0082187C" w:rsidP="00FC6052">
            <w:pPr>
              <w:jc w:val="center"/>
              <w:rPr>
                <w:rFonts w:ascii="Century Gothic" w:hAnsi="Century Gothic"/>
                <w:lang w:val="en-US"/>
              </w:rPr>
            </w:pPr>
          </w:p>
          <w:p w14:paraId="7474F264" w14:textId="77777777" w:rsidR="0082187C" w:rsidRPr="00AD6B6B" w:rsidRDefault="0082187C" w:rsidP="00FC6052">
            <w:pPr>
              <w:jc w:val="center"/>
              <w:rPr>
                <w:rFonts w:ascii="Century Gothic" w:hAnsi="Century Gothic"/>
                <w:lang w:val="en-US"/>
              </w:rPr>
            </w:pPr>
            <w:r w:rsidRPr="00AD6B6B">
              <w:rPr>
                <w:rFonts w:ascii="Century Gothic" w:hAnsi="Century Gothic"/>
                <w:lang w:val="en-US"/>
              </w:rPr>
              <w:t>Customer satisfaction</w:t>
            </w:r>
          </w:p>
          <w:p w14:paraId="4583E94E" w14:textId="77777777" w:rsidR="0082187C" w:rsidRPr="00AD6B6B" w:rsidRDefault="0082187C" w:rsidP="00FC6052">
            <w:pPr>
              <w:jc w:val="center"/>
              <w:rPr>
                <w:rFonts w:ascii="Century Gothic" w:hAnsi="Century Gothic"/>
                <w:lang w:val="en-US"/>
              </w:rPr>
            </w:pPr>
          </w:p>
          <w:p w14:paraId="65DA80A5" w14:textId="77777777" w:rsidR="0082187C" w:rsidRPr="00D15FE7" w:rsidRDefault="0082187C" w:rsidP="00FC6052">
            <w:pPr>
              <w:jc w:val="center"/>
              <w:rPr>
                <w:rFonts w:ascii="Century Gothic" w:hAnsi="Century Gothic"/>
                <w:lang w:val="en-US"/>
              </w:rPr>
            </w:pPr>
          </w:p>
        </w:tc>
      </w:tr>
      <w:tr w:rsidR="0082187C" w:rsidRPr="00AE0C37" w14:paraId="2BFDD6BB" w14:textId="77777777" w:rsidTr="00E57868">
        <w:trPr>
          <w:trHeight w:val="679"/>
        </w:trPr>
        <w:tc>
          <w:tcPr>
            <w:tcW w:w="2251" w:type="dxa"/>
            <w:vMerge w:val="restart"/>
            <w:tcBorders>
              <w:top w:val="single" w:sz="12" w:space="0" w:color="4F81BD" w:themeColor="accent1"/>
              <w:right w:val="single" w:sz="4" w:space="0" w:color="auto"/>
            </w:tcBorders>
            <w:shd w:val="clear" w:color="auto" w:fill="FFFFFF" w:themeFill="background1"/>
          </w:tcPr>
          <w:p w14:paraId="4AB311DB" w14:textId="77777777" w:rsidR="0082187C" w:rsidRPr="00557924" w:rsidRDefault="0082187C" w:rsidP="00FC6052">
            <w:pPr>
              <w:jc w:val="center"/>
              <w:rPr>
                <w:rFonts w:ascii="Century Gothic" w:hAnsi="Century Gothic"/>
                <w:lang w:val="en-US"/>
              </w:rPr>
            </w:pPr>
          </w:p>
          <w:p w14:paraId="52C0C969" w14:textId="77777777" w:rsidR="0082187C" w:rsidRPr="00557924" w:rsidRDefault="0082187C" w:rsidP="00FC6052">
            <w:pPr>
              <w:jc w:val="center"/>
              <w:rPr>
                <w:rFonts w:ascii="Century Gothic" w:hAnsi="Century Gothic"/>
              </w:rPr>
            </w:pPr>
          </w:p>
          <w:p w14:paraId="48FBAC97" w14:textId="77777777" w:rsidR="0082187C" w:rsidRPr="00557924" w:rsidRDefault="0082187C" w:rsidP="00FC6052">
            <w:pPr>
              <w:jc w:val="center"/>
              <w:rPr>
                <w:rFonts w:ascii="Century Gothic" w:hAnsi="Century Gothic"/>
              </w:rPr>
            </w:pPr>
          </w:p>
          <w:p w14:paraId="7A1908D3" w14:textId="3B757023" w:rsidR="0082187C" w:rsidRPr="00557924" w:rsidRDefault="0082187C" w:rsidP="009150B5">
            <w:pPr>
              <w:jc w:val="center"/>
              <w:rPr>
                <w:rFonts w:ascii="Century Gothic" w:hAnsi="Century Gothic"/>
              </w:rPr>
            </w:pPr>
            <w:r w:rsidRPr="00557924">
              <w:rPr>
                <w:rFonts w:ascii="Century Gothic" w:hAnsi="Century Gothic"/>
              </w:rPr>
              <w:t>Further develop and implement Neighbourhood planning framework to reflect the new consumer standards</w:t>
            </w:r>
          </w:p>
          <w:p w14:paraId="2D747D0A" w14:textId="77777777" w:rsidR="0082187C" w:rsidRPr="00557924" w:rsidRDefault="0082187C" w:rsidP="00FC6052">
            <w:pPr>
              <w:jc w:val="center"/>
              <w:rPr>
                <w:rFonts w:ascii="Century Gothic" w:hAnsi="Century Gothic"/>
                <w:lang w:val="en-US"/>
              </w:rPr>
            </w:pPr>
          </w:p>
          <w:p w14:paraId="68EDC22C" w14:textId="77777777" w:rsidR="0082187C" w:rsidRPr="00557924" w:rsidRDefault="0082187C" w:rsidP="00FC6052">
            <w:pPr>
              <w:jc w:val="center"/>
              <w:rPr>
                <w:rFonts w:ascii="Century Gothic" w:hAnsi="Century Gothic"/>
                <w:lang w:val="en-US"/>
              </w:rPr>
            </w:pPr>
          </w:p>
          <w:p w14:paraId="043EEE26" w14:textId="77777777" w:rsidR="0082187C" w:rsidRPr="00557924" w:rsidRDefault="0082187C" w:rsidP="00FC6052">
            <w:pPr>
              <w:jc w:val="center"/>
              <w:rPr>
                <w:rFonts w:ascii="Century Gothic" w:hAnsi="Century Gothic"/>
                <w:lang w:val="en-US"/>
              </w:rPr>
            </w:pPr>
          </w:p>
          <w:p w14:paraId="7D42EB50" w14:textId="77777777" w:rsidR="0082187C" w:rsidRPr="00557924" w:rsidRDefault="0082187C" w:rsidP="00FC6052">
            <w:pPr>
              <w:jc w:val="center"/>
              <w:rPr>
                <w:rFonts w:ascii="Century Gothic" w:hAnsi="Century Gothic"/>
                <w:lang w:val="en-US"/>
              </w:rPr>
            </w:pPr>
          </w:p>
        </w:tc>
        <w:tc>
          <w:tcPr>
            <w:tcW w:w="2263" w:type="dxa"/>
            <w:tcBorders>
              <w:top w:val="single" w:sz="4" w:space="0" w:color="auto"/>
              <w:left w:val="single" w:sz="4" w:space="0" w:color="auto"/>
              <w:bottom w:val="single" w:sz="6" w:space="0" w:color="auto"/>
              <w:right w:val="single" w:sz="6" w:space="0" w:color="auto"/>
            </w:tcBorders>
            <w:shd w:val="clear" w:color="auto" w:fill="FFFFFF" w:themeFill="background1"/>
          </w:tcPr>
          <w:p w14:paraId="0B4A4F28" w14:textId="633C439C" w:rsidR="0082187C" w:rsidRPr="00557924" w:rsidRDefault="0082187C" w:rsidP="00FC6052">
            <w:pPr>
              <w:rPr>
                <w:rFonts w:ascii="Century Gothic" w:hAnsi="Century Gothic"/>
                <w:lang w:val="en-US"/>
              </w:rPr>
            </w:pPr>
            <w:r w:rsidRPr="00557924">
              <w:rPr>
                <w:rFonts w:ascii="Century Gothic" w:hAnsi="Century Gothic"/>
                <w:lang w:val="en-US"/>
              </w:rPr>
              <w:t xml:space="preserve">Extend caretaker scheme  </w:t>
            </w:r>
          </w:p>
        </w:tc>
        <w:tc>
          <w:tcPr>
            <w:tcW w:w="2239" w:type="dxa"/>
            <w:tcBorders>
              <w:top w:val="single" w:sz="4" w:space="0" w:color="auto"/>
              <w:left w:val="single" w:sz="6" w:space="0" w:color="auto"/>
              <w:bottom w:val="single" w:sz="6" w:space="0" w:color="auto"/>
              <w:right w:val="single" w:sz="4" w:space="0" w:color="auto"/>
            </w:tcBorders>
            <w:shd w:val="clear" w:color="auto" w:fill="FFFFFF" w:themeFill="background1"/>
          </w:tcPr>
          <w:p w14:paraId="3CCB6502" w14:textId="3D091C20" w:rsidR="0082187C" w:rsidRPr="00AD6B6B" w:rsidRDefault="0082187C" w:rsidP="00FC6052">
            <w:pPr>
              <w:rPr>
                <w:rFonts w:ascii="Century Gothic" w:hAnsi="Century Gothic"/>
                <w:lang w:val="en-US"/>
              </w:rPr>
            </w:pPr>
            <w:r>
              <w:rPr>
                <w:rFonts w:ascii="Century Gothic" w:hAnsi="Century Gothic"/>
                <w:lang w:val="en-US"/>
              </w:rPr>
              <w:t>March</w:t>
            </w:r>
            <w:r w:rsidRPr="00AD6B6B">
              <w:rPr>
                <w:rFonts w:ascii="Century Gothic" w:hAnsi="Century Gothic"/>
                <w:lang w:val="en-US"/>
              </w:rPr>
              <w:t xml:space="preserve"> 2025</w:t>
            </w:r>
          </w:p>
        </w:tc>
        <w:tc>
          <w:tcPr>
            <w:tcW w:w="2287" w:type="dxa"/>
            <w:vMerge w:val="restart"/>
            <w:tcBorders>
              <w:top w:val="single" w:sz="12" w:space="0" w:color="4F81BD" w:themeColor="accent1"/>
              <w:left w:val="single" w:sz="4" w:space="0" w:color="auto"/>
            </w:tcBorders>
            <w:shd w:val="clear" w:color="auto" w:fill="FFFFFF" w:themeFill="background1"/>
          </w:tcPr>
          <w:p w14:paraId="61EECF66" w14:textId="77777777" w:rsidR="0082187C" w:rsidRPr="00AD6B6B" w:rsidRDefault="0082187C" w:rsidP="00FC6052">
            <w:pPr>
              <w:jc w:val="center"/>
              <w:rPr>
                <w:rFonts w:ascii="Century Gothic" w:hAnsi="Century Gothic"/>
                <w:lang w:val="en-US"/>
              </w:rPr>
            </w:pPr>
          </w:p>
          <w:p w14:paraId="21975572" w14:textId="77777777" w:rsidR="0082187C" w:rsidRPr="00AD6B6B" w:rsidRDefault="0082187C" w:rsidP="00FC6052">
            <w:pPr>
              <w:jc w:val="center"/>
              <w:rPr>
                <w:rFonts w:ascii="Century Gothic" w:hAnsi="Century Gothic"/>
                <w:lang w:val="en-US"/>
              </w:rPr>
            </w:pPr>
          </w:p>
          <w:p w14:paraId="45B5C4A4" w14:textId="77777777" w:rsidR="0082187C" w:rsidRPr="00AD6B6B" w:rsidRDefault="0082187C" w:rsidP="00FC6052">
            <w:pPr>
              <w:jc w:val="center"/>
              <w:rPr>
                <w:rFonts w:ascii="Century Gothic" w:hAnsi="Century Gothic"/>
                <w:lang w:val="en-US"/>
              </w:rPr>
            </w:pPr>
          </w:p>
          <w:p w14:paraId="69459354" w14:textId="77777777" w:rsidR="0082187C" w:rsidRPr="00AD6B6B" w:rsidRDefault="0082187C" w:rsidP="00FC6052">
            <w:pPr>
              <w:jc w:val="center"/>
              <w:rPr>
                <w:rFonts w:ascii="Century Gothic" w:hAnsi="Century Gothic"/>
                <w:lang w:val="en-US"/>
              </w:rPr>
            </w:pPr>
            <w:r w:rsidRPr="00AD6B6B">
              <w:rPr>
                <w:rFonts w:ascii="Century Gothic" w:hAnsi="Century Gothic"/>
                <w:lang w:val="en-US"/>
              </w:rPr>
              <w:t>Social housing cost per unit</w:t>
            </w:r>
          </w:p>
          <w:p w14:paraId="2D31EFDC" w14:textId="77777777" w:rsidR="0082187C" w:rsidRPr="00AD6B6B" w:rsidRDefault="0082187C" w:rsidP="00FC6052">
            <w:pPr>
              <w:jc w:val="center"/>
              <w:rPr>
                <w:rFonts w:ascii="Century Gothic" w:hAnsi="Century Gothic"/>
                <w:lang w:val="en-US"/>
              </w:rPr>
            </w:pPr>
          </w:p>
          <w:p w14:paraId="6FCB8570" w14:textId="77777777" w:rsidR="0082187C" w:rsidRPr="00AD6B6B" w:rsidRDefault="0082187C" w:rsidP="00FC6052">
            <w:pPr>
              <w:jc w:val="center"/>
              <w:rPr>
                <w:rFonts w:ascii="Century Gothic" w:hAnsi="Century Gothic"/>
                <w:lang w:val="en-US"/>
              </w:rPr>
            </w:pPr>
            <w:r w:rsidRPr="00AD6B6B">
              <w:rPr>
                <w:rFonts w:ascii="Century Gothic" w:hAnsi="Century Gothic"/>
                <w:lang w:val="en-US"/>
              </w:rPr>
              <w:t>Customer satisfaction</w:t>
            </w:r>
          </w:p>
          <w:p w14:paraId="6DCB1491" w14:textId="77777777" w:rsidR="0082187C" w:rsidRPr="00AD6B6B" w:rsidRDefault="0082187C" w:rsidP="00FC6052">
            <w:pPr>
              <w:jc w:val="center"/>
              <w:rPr>
                <w:rFonts w:ascii="Century Gothic" w:hAnsi="Century Gothic"/>
                <w:lang w:val="en-US"/>
              </w:rPr>
            </w:pPr>
          </w:p>
          <w:p w14:paraId="22E0FAAF" w14:textId="1598E995" w:rsidR="0082187C" w:rsidRPr="00AD6B6B" w:rsidRDefault="0082187C" w:rsidP="00FC6052">
            <w:pPr>
              <w:jc w:val="center"/>
              <w:rPr>
                <w:rFonts w:ascii="Century Gothic" w:hAnsi="Century Gothic"/>
                <w:lang w:val="en-US"/>
              </w:rPr>
            </w:pPr>
          </w:p>
        </w:tc>
      </w:tr>
      <w:tr w:rsidR="0082187C" w:rsidRPr="00AE0C37" w14:paraId="75A3F679" w14:textId="77777777" w:rsidTr="00E57868">
        <w:trPr>
          <w:trHeight w:val="679"/>
        </w:trPr>
        <w:tc>
          <w:tcPr>
            <w:tcW w:w="2251" w:type="dxa"/>
            <w:vMerge/>
            <w:tcBorders>
              <w:right w:val="single" w:sz="4" w:space="0" w:color="auto"/>
            </w:tcBorders>
            <w:shd w:val="clear" w:color="auto" w:fill="FDE9D9" w:themeFill="accent6" w:themeFillTint="33"/>
          </w:tcPr>
          <w:p w14:paraId="44237E87" w14:textId="77777777" w:rsidR="0082187C" w:rsidRPr="00557924" w:rsidRDefault="0082187C" w:rsidP="00FC6052">
            <w:pPr>
              <w:jc w:val="center"/>
              <w:rPr>
                <w:rFonts w:ascii="Century Gothic" w:hAnsi="Century Gothic"/>
                <w:lang w:val="en-US"/>
              </w:rPr>
            </w:pPr>
          </w:p>
        </w:tc>
        <w:tc>
          <w:tcPr>
            <w:tcW w:w="2263" w:type="dxa"/>
            <w:tcBorders>
              <w:top w:val="single" w:sz="6" w:space="0" w:color="auto"/>
              <w:left w:val="single" w:sz="4" w:space="0" w:color="auto"/>
              <w:bottom w:val="single" w:sz="4" w:space="0" w:color="auto"/>
              <w:right w:val="single" w:sz="6" w:space="0" w:color="auto"/>
            </w:tcBorders>
            <w:shd w:val="clear" w:color="auto" w:fill="FFFFFF" w:themeFill="background1"/>
          </w:tcPr>
          <w:p w14:paraId="20B9DC88" w14:textId="164371A6" w:rsidR="0082187C" w:rsidRPr="00557924" w:rsidRDefault="0082187C" w:rsidP="004A3EDD">
            <w:pPr>
              <w:rPr>
                <w:rFonts w:ascii="Century Gothic" w:hAnsi="Century Gothic"/>
                <w:lang w:val="en-US"/>
              </w:rPr>
            </w:pPr>
            <w:r w:rsidRPr="00557924">
              <w:rPr>
                <w:rFonts w:ascii="Century Gothic" w:hAnsi="Century Gothic"/>
                <w:lang w:val="en-US"/>
              </w:rPr>
              <w:t xml:space="preserve">Engage with the council and other housing partners in wider </w:t>
            </w:r>
            <w:proofErr w:type="spellStart"/>
            <w:r w:rsidRPr="00557924">
              <w:rPr>
                <w:rFonts w:ascii="Century Gothic" w:hAnsi="Century Gothic"/>
                <w:lang w:val="en-US"/>
              </w:rPr>
              <w:t>neighbourhood</w:t>
            </w:r>
            <w:proofErr w:type="spellEnd"/>
            <w:r w:rsidRPr="00557924">
              <w:rPr>
                <w:rFonts w:ascii="Century Gothic" w:hAnsi="Century Gothic"/>
                <w:lang w:val="en-US"/>
              </w:rPr>
              <w:t xml:space="preserve"> plans</w:t>
            </w:r>
          </w:p>
        </w:tc>
        <w:tc>
          <w:tcPr>
            <w:tcW w:w="2239" w:type="dxa"/>
            <w:tcBorders>
              <w:top w:val="single" w:sz="6" w:space="0" w:color="auto"/>
              <w:left w:val="single" w:sz="6" w:space="0" w:color="auto"/>
              <w:bottom w:val="single" w:sz="4" w:space="0" w:color="auto"/>
              <w:right w:val="single" w:sz="4" w:space="0" w:color="auto"/>
            </w:tcBorders>
            <w:shd w:val="clear" w:color="auto" w:fill="FFFFFF" w:themeFill="background1"/>
          </w:tcPr>
          <w:p w14:paraId="154E1EEE" w14:textId="24033C4A" w:rsidR="0082187C" w:rsidRPr="00AD6B6B" w:rsidRDefault="0082187C" w:rsidP="00FC6052">
            <w:pPr>
              <w:rPr>
                <w:rFonts w:ascii="Century Gothic" w:hAnsi="Century Gothic"/>
                <w:lang w:val="en-US"/>
              </w:rPr>
            </w:pPr>
            <w:r w:rsidRPr="00557924">
              <w:rPr>
                <w:rFonts w:ascii="Century Gothic" w:hAnsi="Century Gothic"/>
                <w:lang w:val="en-US"/>
              </w:rPr>
              <w:t>March 2026</w:t>
            </w:r>
          </w:p>
        </w:tc>
        <w:tc>
          <w:tcPr>
            <w:tcW w:w="2287" w:type="dxa"/>
            <w:vMerge/>
            <w:tcBorders>
              <w:left w:val="single" w:sz="4" w:space="0" w:color="auto"/>
            </w:tcBorders>
            <w:shd w:val="clear" w:color="auto" w:fill="F2DBDB" w:themeFill="accent2" w:themeFillTint="33"/>
          </w:tcPr>
          <w:p w14:paraId="71055BE9" w14:textId="77777777" w:rsidR="0082187C" w:rsidRPr="0002332F" w:rsidRDefault="0082187C" w:rsidP="00FC6052">
            <w:pPr>
              <w:jc w:val="center"/>
              <w:rPr>
                <w:rFonts w:ascii="Century Gothic" w:hAnsi="Century Gothic"/>
                <w:highlight w:val="yellow"/>
                <w:lang w:val="en-US"/>
              </w:rPr>
            </w:pPr>
          </w:p>
        </w:tc>
      </w:tr>
      <w:tr w:rsidR="0083338B" w:rsidRPr="00AE0C37" w14:paraId="72B7DB0C" w14:textId="77777777" w:rsidTr="0083338B">
        <w:trPr>
          <w:trHeight w:val="1472"/>
        </w:trPr>
        <w:tc>
          <w:tcPr>
            <w:tcW w:w="2251" w:type="dxa"/>
            <w:vMerge/>
            <w:shd w:val="clear" w:color="auto" w:fill="FDE9D9" w:themeFill="accent6" w:themeFillTint="33"/>
          </w:tcPr>
          <w:p w14:paraId="2E33717A" w14:textId="77777777" w:rsidR="0083338B" w:rsidRPr="00557924" w:rsidRDefault="0083338B" w:rsidP="00FC6052">
            <w:pPr>
              <w:rPr>
                <w:rFonts w:ascii="Century Gothic" w:hAnsi="Century Gothic"/>
                <w:lang w:val="en-US"/>
              </w:rPr>
            </w:pPr>
          </w:p>
        </w:tc>
        <w:tc>
          <w:tcPr>
            <w:tcW w:w="2263" w:type="dxa"/>
            <w:tcBorders>
              <w:top w:val="single" w:sz="4" w:space="0" w:color="auto"/>
            </w:tcBorders>
            <w:shd w:val="clear" w:color="auto" w:fill="FFFFFF" w:themeFill="background1"/>
          </w:tcPr>
          <w:p w14:paraId="06950FFE" w14:textId="6CDB27B0" w:rsidR="0083338B" w:rsidRPr="00557924" w:rsidRDefault="0083338B" w:rsidP="004A3EDD">
            <w:pPr>
              <w:rPr>
                <w:rFonts w:ascii="Century Gothic" w:hAnsi="Century Gothic"/>
                <w:lang w:val="en-US"/>
              </w:rPr>
            </w:pPr>
            <w:r w:rsidRPr="00557924">
              <w:rPr>
                <w:rFonts w:ascii="Century Gothic" w:hAnsi="Century Gothic"/>
                <w:lang w:val="en-US"/>
              </w:rPr>
              <w:t xml:space="preserve">Review Income analytic software to gain better economy from the product </w:t>
            </w:r>
          </w:p>
        </w:tc>
        <w:tc>
          <w:tcPr>
            <w:tcW w:w="2239" w:type="dxa"/>
            <w:tcBorders>
              <w:top w:val="single" w:sz="4" w:space="0" w:color="auto"/>
            </w:tcBorders>
            <w:shd w:val="clear" w:color="auto" w:fill="FFFFFF" w:themeFill="background1"/>
          </w:tcPr>
          <w:p w14:paraId="2D37B8EE" w14:textId="77777777" w:rsidR="0083338B" w:rsidRPr="00557924" w:rsidRDefault="0083338B" w:rsidP="00FC6052">
            <w:pPr>
              <w:rPr>
                <w:rFonts w:ascii="Century Gothic" w:hAnsi="Century Gothic"/>
                <w:lang w:val="en-US"/>
              </w:rPr>
            </w:pPr>
            <w:r w:rsidRPr="00557924">
              <w:rPr>
                <w:rFonts w:ascii="Century Gothic" w:hAnsi="Century Gothic"/>
                <w:lang w:val="en-US"/>
              </w:rPr>
              <w:t>March 2025</w:t>
            </w:r>
          </w:p>
          <w:p w14:paraId="1F933F5E" w14:textId="2E8E8958" w:rsidR="0083338B" w:rsidRPr="00557924" w:rsidRDefault="0083338B" w:rsidP="00FC6052">
            <w:pPr>
              <w:rPr>
                <w:rFonts w:ascii="Century Gothic" w:hAnsi="Century Gothic"/>
                <w:lang w:val="en-US"/>
              </w:rPr>
            </w:pPr>
          </w:p>
        </w:tc>
        <w:tc>
          <w:tcPr>
            <w:tcW w:w="2287" w:type="dxa"/>
            <w:vMerge/>
            <w:shd w:val="clear" w:color="auto" w:fill="F2DBDB" w:themeFill="accent2" w:themeFillTint="33"/>
          </w:tcPr>
          <w:p w14:paraId="6EF2C68C" w14:textId="77777777" w:rsidR="0083338B" w:rsidRPr="00AE0C37" w:rsidRDefault="0083338B" w:rsidP="00FC6052">
            <w:pPr>
              <w:rPr>
                <w:rFonts w:ascii="Century Gothic" w:hAnsi="Century Gothic"/>
                <w:lang w:val="en-US"/>
              </w:rPr>
            </w:pPr>
          </w:p>
        </w:tc>
      </w:tr>
    </w:tbl>
    <w:p w14:paraId="40EE454B" w14:textId="77777777" w:rsidR="002A3254" w:rsidRDefault="002A3254">
      <w:pPr>
        <w:rPr>
          <w:rFonts w:ascii="Arial" w:hAnsi="Arial" w:cs="Arial"/>
          <w:b/>
        </w:rPr>
      </w:pPr>
    </w:p>
    <w:p w14:paraId="0FE52E02" w14:textId="77777777" w:rsidR="002A3254" w:rsidRDefault="002A3254">
      <w:pPr>
        <w:rPr>
          <w:rFonts w:ascii="Arial" w:hAnsi="Arial" w:cs="Arial"/>
          <w:b/>
        </w:rPr>
      </w:pPr>
    </w:p>
    <w:p w14:paraId="07DF1D84" w14:textId="77777777" w:rsidR="00DD6869" w:rsidRDefault="00DD6869">
      <w:pPr>
        <w:rPr>
          <w:rFonts w:ascii="Arial" w:hAnsi="Arial" w:cs="Arial"/>
          <w:b/>
        </w:rPr>
      </w:pPr>
    </w:p>
    <w:p w14:paraId="127D3FBF" w14:textId="77777777" w:rsidR="004A3EDD" w:rsidRPr="00AE0C37" w:rsidRDefault="004A3EDD" w:rsidP="00AE0C37">
      <w:pPr>
        <w:rPr>
          <w:rFonts w:ascii="Century Gothic" w:eastAsia="Times New Roman" w:hAnsi="Century Gothic" w:cs="Times New Roman"/>
          <w:lang w:val="en-US"/>
        </w:rPr>
      </w:pPr>
    </w:p>
    <w:tbl>
      <w:tblPr>
        <w:tblStyle w:val="TableGrid"/>
        <w:tblpPr w:leftFromText="180" w:rightFromText="180" w:vertAnchor="text" w:horzAnchor="margin" w:tblpY="102"/>
        <w:tblW w:w="0" w:type="auto"/>
        <w:tblLook w:val="04A0" w:firstRow="1" w:lastRow="0" w:firstColumn="1" w:lastColumn="0" w:noHBand="0" w:noVBand="1"/>
      </w:tblPr>
      <w:tblGrid>
        <w:gridCol w:w="2254"/>
        <w:gridCol w:w="2254"/>
        <w:gridCol w:w="2260"/>
        <w:gridCol w:w="2248"/>
      </w:tblGrid>
      <w:tr w:rsidR="002A3254" w:rsidRPr="00AE0C37" w14:paraId="43A6F40C" w14:textId="77777777" w:rsidTr="002A3254">
        <w:trPr>
          <w:trHeight w:val="614"/>
        </w:trPr>
        <w:tc>
          <w:tcPr>
            <w:tcW w:w="9016" w:type="dxa"/>
            <w:gridSpan w:val="4"/>
            <w:shd w:val="clear" w:color="auto" w:fill="0070C0"/>
            <w:vAlign w:val="center"/>
          </w:tcPr>
          <w:p w14:paraId="5D7DF182" w14:textId="77777777" w:rsidR="002A3254" w:rsidRPr="009150B5" w:rsidRDefault="002A3254" w:rsidP="002A3254">
            <w:pPr>
              <w:jc w:val="center"/>
              <w:rPr>
                <w:rFonts w:ascii="Century Gothic" w:hAnsi="Century Gothic"/>
                <w:b/>
                <w:lang w:val="en-US"/>
              </w:rPr>
            </w:pPr>
            <w:r w:rsidRPr="009150B5">
              <w:rPr>
                <w:rFonts w:ascii="Century Gothic" w:hAnsi="Century Gothic"/>
                <w:b/>
                <w:color w:val="FFFFFF" w:themeColor="background1"/>
                <w:lang w:val="en-US"/>
              </w:rPr>
              <w:t>Energy efficient homes that contribute to carbon reduction targets.</w:t>
            </w:r>
          </w:p>
        </w:tc>
      </w:tr>
      <w:tr w:rsidR="002A3254" w:rsidRPr="00AE0C37" w14:paraId="5392DE2E" w14:textId="77777777" w:rsidTr="00512EC5">
        <w:trPr>
          <w:trHeight w:val="477"/>
        </w:trPr>
        <w:tc>
          <w:tcPr>
            <w:tcW w:w="2254" w:type="dxa"/>
            <w:tcBorders>
              <w:bottom w:val="single" w:sz="4" w:space="0" w:color="auto"/>
            </w:tcBorders>
            <w:shd w:val="clear" w:color="auto" w:fill="FFFFFF" w:themeFill="background1"/>
            <w:vAlign w:val="center"/>
          </w:tcPr>
          <w:p w14:paraId="76ED58CE" w14:textId="77777777" w:rsidR="002A3254" w:rsidRPr="00AE0C37" w:rsidRDefault="002A3254" w:rsidP="002A3254">
            <w:pPr>
              <w:shd w:val="clear" w:color="auto" w:fill="FFFFFF" w:themeFill="background1"/>
              <w:jc w:val="center"/>
              <w:rPr>
                <w:rFonts w:ascii="Century Gothic" w:hAnsi="Century Gothic"/>
                <w:b/>
                <w:lang w:val="en-US"/>
              </w:rPr>
            </w:pPr>
            <w:proofErr w:type="spellStart"/>
            <w:r w:rsidRPr="00AE0C37">
              <w:rPr>
                <w:rFonts w:ascii="Century Gothic" w:hAnsi="Century Gothic"/>
                <w:b/>
                <w:lang w:val="en-US"/>
              </w:rPr>
              <w:t>VfM</w:t>
            </w:r>
            <w:proofErr w:type="spellEnd"/>
            <w:r w:rsidRPr="00AE0C37">
              <w:rPr>
                <w:rFonts w:ascii="Century Gothic" w:hAnsi="Century Gothic"/>
                <w:b/>
                <w:lang w:val="en-US"/>
              </w:rPr>
              <w:t xml:space="preserve"> objective</w:t>
            </w:r>
          </w:p>
        </w:tc>
        <w:tc>
          <w:tcPr>
            <w:tcW w:w="2254" w:type="dxa"/>
            <w:tcBorders>
              <w:bottom w:val="single" w:sz="4" w:space="0" w:color="auto"/>
            </w:tcBorders>
            <w:shd w:val="clear" w:color="auto" w:fill="FFFFFF" w:themeFill="background1"/>
            <w:vAlign w:val="center"/>
          </w:tcPr>
          <w:p w14:paraId="0A74DEFC" w14:textId="77777777" w:rsidR="002A3254" w:rsidRPr="00AE0C37" w:rsidRDefault="002A3254" w:rsidP="002A3254">
            <w:pPr>
              <w:shd w:val="clear" w:color="auto" w:fill="FFFFFF" w:themeFill="background1"/>
              <w:jc w:val="center"/>
              <w:rPr>
                <w:rFonts w:ascii="Century Gothic" w:hAnsi="Century Gothic"/>
                <w:b/>
                <w:lang w:val="en-US"/>
              </w:rPr>
            </w:pPr>
            <w:r w:rsidRPr="00AE0C37">
              <w:rPr>
                <w:rFonts w:ascii="Century Gothic" w:hAnsi="Century Gothic"/>
                <w:b/>
                <w:lang w:val="en-US"/>
              </w:rPr>
              <w:t>Action plan</w:t>
            </w:r>
          </w:p>
        </w:tc>
        <w:tc>
          <w:tcPr>
            <w:tcW w:w="2260" w:type="dxa"/>
            <w:tcBorders>
              <w:bottom w:val="single" w:sz="4" w:space="0" w:color="auto"/>
            </w:tcBorders>
            <w:shd w:val="clear" w:color="auto" w:fill="FFFFFF" w:themeFill="background1"/>
            <w:vAlign w:val="center"/>
          </w:tcPr>
          <w:p w14:paraId="409B1EAC" w14:textId="77777777" w:rsidR="002A3254" w:rsidRPr="00AE0C37" w:rsidRDefault="002A3254" w:rsidP="002A3254">
            <w:pPr>
              <w:shd w:val="clear" w:color="auto" w:fill="FFFFFF" w:themeFill="background1"/>
              <w:jc w:val="center"/>
              <w:rPr>
                <w:rFonts w:ascii="Century Gothic" w:hAnsi="Century Gothic"/>
                <w:b/>
                <w:lang w:val="en-US"/>
              </w:rPr>
            </w:pPr>
            <w:r w:rsidRPr="00AE0C37">
              <w:rPr>
                <w:rFonts w:ascii="Century Gothic" w:hAnsi="Century Gothic"/>
                <w:b/>
                <w:lang w:val="en-US"/>
              </w:rPr>
              <w:t>Milestones</w:t>
            </w:r>
          </w:p>
        </w:tc>
        <w:tc>
          <w:tcPr>
            <w:tcW w:w="2248" w:type="dxa"/>
            <w:tcBorders>
              <w:bottom w:val="single" w:sz="4" w:space="0" w:color="auto"/>
            </w:tcBorders>
            <w:shd w:val="clear" w:color="auto" w:fill="FFFFFF" w:themeFill="background1"/>
            <w:vAlign w:val="center"/>
          </w:tcPr>
          <w:p w14:paraId="19F47E02" w14:textId="77777777" w:rsidR="002A3254" w:rsidRPr="00AE0C37" w:rsidRDefault="002A3254" w:rsidP="002A3254">
            <w:pPr>
              <w:shd w:val="clear" w:color="auto" w:fill="FFFFFF" w:themeFill="background1"/>
              <w:jc w:val="center"/>
              <w:rPr>
                <w:rFonts w:ascii="Century Gothic" w:hAnsi="Century Gothic"/>
                <w:b/>
                <w:lang w:val="en-US"/>
              </w:rPr>
            </w:pPr>
            <w:r w:rsidRPr="00AE0C37">
              <w:rPr>
                <w:rFonts w:ascii="Century Gothic" w:hAnsi="Century Gothic"/>
                <w:b/>
                <w:lang w:val="en-US"/>
              </w:rPr>
              <w:t>Metrics</w:t>
            </w:r>
          </w:p>
        </w:tc>
      </w:tr>
      <w:tr w:rsidR="0082187C" w:rsidRPr="00AE0C37" w14:paraId="3C97F5AB" w14:textId="77777777" w:rsidTr="007C07F4">
        <w:trPr>
          <w:trHeight w:val="644"/>
        </w:trPr>
        <w:tc>
          <w:tcPr>
            <w:tcW w:w="2254" w:type="dxa"/>
            <w:vMerge w:val="restart"/>
            <w:tcBorders>
              <w:right w:val="single" w:sz="6" w:space="0" w:color="auto"/>
            </w:tcBorders>
            <w:shd w:val="clear" w:color="auto" w:fill="FFFFFF" w:themeFill="background1"/>
          </w:tcPr>
          <w:p w14:paraId="4462612E" w14:textId="77777777" w:rsidR="0082187C" w:rsidRDefault="0082187C" w:rsidP="00FC6052">
            <w:pPr>
              <w:spacing w:before="120" w:after="120" w:line="252" w:lineRule="auto"/>
              <w:rPr>
                <w:rFonts w:ascii="Century Gothic" w:hAnsi="Century Gothic"/>
                <w:lang w:val="en-US"/>
              </w:rPr>
            </w:pPr>
          </w:p>
          <w:p w14:paraId="0D36ECB8" w14:textId="77777777" w:rsidR="0082187C" w:rsidRDefault="0082187C" w:rsidP="00FC6052">
            <w:pPr>
              <w:spacing w:before="120" w:after="120" w:line="252" w:lineRule="auto"/>
              <w:rPr>
                <w:rFonts w:ascii="Century Gothic" w:hAnsi="Century Gothic"/>
                <w:lang w:val="en-US"/>
              </w:rPr>
            </w:pPr>
          </w:p>
          <w:p w14:paraId="0F23FB81" w14:textId="77777777" w:rsidR="0082187C" w:rsidRDefault="0082187C" w:rsidP="00FC6052">
            <w:pPr>
              <w:spacing w:before="120" w:after="120" w:line="252" w:lineRule="auto"/>
              <w:rPr>
                <w:rFonts w:ascii="Century Gothic" w:hAnsi="Century Gothic"/>
                <w:lang w:val="en-US"/>
              </w:rPr>
            </w:pPr>
          </w:p>
          <w:p w14:paraId="7274413A" w14:textId="77777777" w:rsidR="0082187C" w:rsidRDefault="0082187C" w:rsidP="00FC6052">
            <w:pPr>
              <w:spacing w:before="120" w:after="120" w:line="252" w:lineRule="auto"/>
              <w:rPr>
                <w:rFonts w:ascii="Century Gothic" w:hAnsi="Century Gothic"/>
                <w:lang w:val="en-US"/>
              </w:rPr>
            </w:pPr>
          </w:p>
          <w:p w14:paraId="70F74534" w14:textId="77777777" w:rsidR="0082187C" w:rsidRDefault="0082187C" w:rsidP="00FC6052">
            <w:pPr>
              <w:spacing w:before="120" w:after="120" w:line="252" w:lineRule="auto"/>
              <w:rPr>
                <w:rFonts w:ascii="Century Gothic" w:hAnsi="Century Gothic"/>
                <w:lang w:val="en-US"/>
              </w:rPr>
            </w:pPr>
          </w:p>
          <w:p w14:paraId="5926D4E6" w14:textId="77777777" w:rsidR="0082187C" w:rsidRDefault="0082187C" w:rsidP="00FC6052">
            <w:pPr>
              <w:spacing w:before="120" w:after="120" w:line="252" w:lineRule="auto"/>
              <w:rPr>
                <w:rFonts w:ascii="Century Gothic" w:hAnsi="Century Gothic"/>
                <w:lang w:val="en-US"/>
              </w:rPr>
            </w:pPr>
          </w:p>
          <w:p w14:paraId="41C262E2" w14:textId="287A98DC" w:rsidR="0082187C" w:rsidRPr="00724E6E" w:rsidRDefault="0082187C" w:rsidP="00AF7D8D">
            <w:pPr>
              <w:spacing w:before="120" w:after="120" w:line="252" w:lineRule="auto"/>
              <w:rPr>
                <w:rFonts w:ascii="Century Gothic" w:hAnsi="Century Gothic"/>
                <w:lang w:val="en-US"/>
              </w:rPr>
            </w:pPr>
            <w:r>
              <w:rPr>
                <w:rFonts w:ascii="Century Gothic" w:hAnsi="Century Gothic"/>
                <w:lang w:val="en-US"/>
              </w:rPr>
              <w:t>Deliver Carbon reduction targets efficiently and effectively to ensure we</w:t>
            </w:r>
            <w:r w:rsidRPr="00AF7D8D">
              <w:rPr>
                <w:rFonts w:ascii="Century Gothic" w:hAnsi="Century Gothic"/>
                <w:lang w:val="en-US"/>
              </w:rPr>
              <w:t xml:space="preserve"> provide warm homes and keep energy bills down for residents</w:t>
            </w:r>
          </w:p>
        </w:tc>
        <w:tc>
          <w:tcPr>
            <w:tcW w:w="2254" w:type="dxa"/>
            <w:tcBorders>
              <w:left w:val="single" w:sz="6" w:space="0" w:color="auto"/>
              <w:bottom w:val="single" w:sz="6" w:space="0" w:color="auto"/>
              <w:right w:val="single" w:sz="6" w:space="0" w:color="auto"/>
            </w:tcBorders>
            <w:shd w:val="clear" w:color="auto" w:fill="FFFFFF" w:themeFill="background1"/>
          </w:tcPr>
          <w:p w14:paraId="59583E15" w14:textId="26551502" w:rsidR="0082187C" w:rsidRPr="00FC6052" w:rsidRDefault="0082187C" w:rsidP="00AF7D8D">
            <w:pPr>
              <w:spacing w:before="120" w:after="120"/>
              <w:rPr>
                <w:rFonts w:ascii="Century Gothic" w:hAnsi="Century Gothic"/>
                <w:lang w:val="en-US"/>
              </w:rPr>
            </w:pPr>
            <w:r>
              <w:rPr>
                <w:rFonts w:ascii="Century Gothic" w:hAnsi="Century Gothic"/>
                <w:lang w:val="en-US"/>
              </w:rPr>
              <w:t>Bring all Sub EPC properties up to EPC C level</w:t>
            </w:r>
          </w:p>
        </w:tc>
        <w:tc>
          <w:tcPr>
            <w:tcW w:w="2260" w:type="dxa"/>
            <w:tcBorders>
              <w:left w:val="single" w:sz="6" w:space="0" w:color="auto"/>
              <w:bottom w:val="single" w:sz="6" w:space="0" w:color="auto"/>
              <w:right w:val="single" w:sz="6" w:space="0" w:color="auto"/>
            </w:tcBorders>
            <w:shd w:val="clear" w:color="auto" w:fill="FFFFFF" w:themeFill="background1"/>
          </w:tcPr>
          <w:p w14:paraId="29529E7F" w14:textId="5BEF8C15" w:rsidR="0082187C" w:rsidRPr="00FC6052" w:rsidRDefault="0082187C" w:rsidP="00724E6E">
            <w:pPr>
              <w:spacing w:before="120" w:after="120"/>
              <w:rPr>
                <w:rFonts w:ascii="Century Gothic" w:hAnsi="Century Gothic"/>
                <w:lang w:val="en-US"/>
              </w:rPr>
            </w:pPr>
            <w:r w:rsidRPr="00FC6052">
              <w:rPr>
                <w:rFonts w:ascii="Century Gothic" w:hAnsi="Century Gothic"/>
                <w:lang w:val="en-US"/>
              </w:rPr>
              <w:t>March 202</w:t>
            </w:r>
            <w:r>
              <w:rPr>
                <w:rFonts w:ascii="Century Gothic" w:hAnsi="Century Gothic"/>
                <w:lang w:val="en-US"/>
              </w:rPr>
              <w:t>6</w:t>
            </w:r>
          </w:p>
          <w:p w14:paraId="61973312" w14:textId="77777777" w:rsidR="0082187C" w:rsidRPr="00FC6052" w:rsidRDefault="0082187C" w:rsidP="002A3254">
            <w:pPr>
              <w:rPr>
                <w:rFonts w:ascii="Century Gothic" w:hAnsi="Century Gothic"/>
                <w:lang w:val="en-US"/>
              </w:rPr>
            </w:pPr>
          </w:p>
        </w:tc>
        <w:tc>
          <w:tcPr>
            <w:tcW w:w="2248" w:type="dxa"/>
            <w:vMerge w:val="restart"/>
            <w:tcBorders>
              <w:left w:val="single" w:sz="6" w:space="0" w:color="auto"/>
            </w:tcBorders>
            <w:shd w:val="clear" w:color="auto" w:fill="FFFFFF" w:themeFill="background1"/>
          </w:tcPr>
          <w:p w14:paraId="008F1794" w14:textId="77777777" w:rsidR="0082187C" w:rsidRPr="00AE0C37" w:rsidRDefault="0082187C" w:rsidP="002A3254">
            <w:pPr>
              <w:rPr>
                <w:rFonts w:ascii="Century Gothic" w:hAnsi="Century Gothic"/>
                <w:lang w:val="en-US"/>
              </w:rPr>
            </w:pPr>
          </w:p>
          <w:p w14:paraId="0C883AAC" w14:textId="77777777" w:rsidR="0082187C" w:rsidRDefault="0082187C" w:rsidP="009150B5">
            <w:pPr>
              <w:jc w:val="center"/>
              <w:rPr>
                <w:rFonts w:ascii="Century Gothic" w:hAnsi="Century Gothic"/>
                <w:lang w:val="en-US"/>
              </w:rPr>
            </w:pPr>
          </w:p>
          <w:p w14:paraId="613F8AE9" w14:textId="77777777" w:rsidR="0082187C" w:rsidRDefault="0082187C" w:rsidP="009150B5">
            <w:pPr>
              <w:jc w:val="center"/>
              <w:rPr>
                <w:rFonts w:ascii="Century Gothic" w:hAnsi="Century Gothic"/>
                <w:lang w:val="en-US"/>
              </w:rPr>
            </w:pPr>
          </w:p>
          <w:p w14:paraId="5DC0FB59" w14:textId="77777777" w:rsidR="0082187C" w:rsidRDefault="0082187C" w:rsidP="009150B5">
            <w:pPr>
              <w:jc w:val="center"/>
              <w:rPr>
                <w:rFonts w:ascii="Century Gothic" w:hAnsi="Century Gothic"/>
                <w:lang w:val="en-US"/>
              </w:rPr>
            </w:pPr>
          </w:p>
          <w:p w14:paraId="4F7780AA" w14:textId="77777777" w:rsidR="0082187C" w:rsidRDefault="0082187C" w:rsidP="009150B5">
            <w:pPr>
              <w:jc w:val="center"/>
              <w:rPr>
                <w:rFonts w:ascii="Century Gothic" w:hAnsi="Century Gothic"/>
                <w:lang w:val="en-US"/>
              </w:rPr>
            </w:pPr>
          </w:p>
          <w:p w14:paraId="445F1641" w14:textId="77777777" w:rsidR="0082187C" w:rsidRDefault="0082187C" w:rsidP="009150B5">
            <w:pPr>
              <w:jc w:val="center"/>
              <w:rPr>
                <w:rFonts w:ascii="Century Gothic" w:hAnsi="Century Gothic"/>
                <w:lang w:val="en-US"/>
              </w:rPr>
            </w:pPr>
          </w:p>
          <w:p w14:paraId="368FD2D9" w14:textId="77777777" w:rsidR="0082187C" w:rsidRDefault="0082187C" w:rsidP="009150B5">
            <w:pPr>
              <w:jc w:val="center"/>
              <w:rPr>
                <w:rFonts w:ascii="Century Gothic" w:hAnsi="Century Gothic"/>
                <w:lang w:val="en-US"/>
              </w:rPr>
            </w:pPr>
          </w:p>
          <w:p w14:paraId="4698A78C" w14:textId="77777777" w:rsidR="0082187C" w:rsidRDefault="0082187C" w:rsidP="009150B5">
            <w:pPr>
              <w:jc w:val="center"/>
              <w:rPr>
                <w:rFonts w:ascii="Century Gothic" w:hAnsi="Century Gothic"/>
                <w:lang w:val="en-US"/>
              </w:rPr>
            </w:pPr>
          </w:p>
          <w:p w14:paraId="69608218" w14:textId="77777777" w:rsidR="0082187C" w:rsidRDefault="0082187C" w:rsidP="009150B5">
            <w:pPr>
              <w:jc w:val="center"/>
              <w:rPr>
                <w:rFonts w:ascii="Century Gothic" w:hAnsi="Century Gothic"/>
                <w:lang w:val="en-US"/>
              </w:rPr>
            </w:pPr>
          </w:p>
          <w:p w14:paraId="366BC390" w14:textId="77777777" w:rsidR="0082187C" w:rsidRPr="00FC6052" w:rsidRDefault="0082187C" w:rsidP="009150B5">
            <w:pPr>
              <w:jc w:val="center"/>
              <w:rPr>
                <w:rFonts w:ascii="Century Gothic" w:hAnsi="Century Gothic"/>
                <w:lang w:val="en-US"/>
              </w:rPr>
            </w:pPr>
            <w:r w:rsidRPr="00FC6052">
              <w:rPr>
                <w:rFonts w:ascii="Century Gothic" w:hAnsi="Century Gothic"/>
                <w:lang w:val="en-US"/>
              </w:rPr>
              <w:t>ROCE</w:t>
            </w:r>
          </w:p>
          <w:p w14:paraId="5F3A33EB" w14:textId="77777777" w:rsidR="0082187C" w:rsidRPr="0002332F" w:rsidRDefault="0082187C" w:rsidP="009150B5">
            <w:pPr>
              <w:jc w:val="center"/>
              <w:rPr>
                <w:rFonts w:ascii="Century Gothic" w:hAnsi="Century Gothic"/>
                <w:highlight w:val="yellow"/>
                <w:lang w:val="en-US"/>
              </w:rPr>
            </w:pPr>
          </w:p>
          <w:p w14:paraId="56E69895" w14:textId="77777777" w:rsidR="0082187C" w:rsidRPr="00512EC5" w:rsidRDefault="0082187C" w:rsidP="009150B5">
            <w:pPr>
              <w:jc w:val="center"/>
              <w:rPr>
                <w:rFonts w:ascii="Century Gothic" w:hAnsi="Century Gothic"/>
                <w:lang w:val="en-US"/>
              </w:rPr>
            </w:pPr>
            <w:r w:rsidRPr="00512EC5">
              <w:rPr>
                <w:rFonts w:ascii="Century Gothic" w:hAnsi="Century Gothic"/>
                <w:lang w:val="en-US"/>
              </w:rPr>
              <w:t>Reinvestment</w:t>
            </w:r>
          </w:p>
          <w:p w14:paraId="677880A4" w14:textId="77777777" w:rsidR="0082187C" w:rsidRDefault="0082187C" w:rsidP="009150B5">
            <w:pPr>
              <w:jc w:val="center"/>
              <w:rPr>
                <w:rFonts w:ascii="Century Gothic" w:hAnsi="Century Gothic"/>
                <w:lang w:val="en-US"/>
              </w:rPr>
            </w:pPr>
          </w:p>
          <w:p w14:paraId="14EBFEBB" w14:textId="0484937D" w:rsidR="0082187C" w:rsidRPr="00AE0C37" w:rsidRDefault="0082187C" w:rsidP="009150B5">
            <w:pPr>
              <w:jc w:val="center"/>
              <w:rPr>
                <w:rFonts w:ascii="Century Gothic" w:hAnsi="Century Gothic"/>
                <w:lang w:val="en-US"/>
              </w:rPr>
            </w:pPr>
          </w:p>
        </w:tc>
      </w:tr>
      <w:tr w:rsidR="0082187C" w:rsidRPr="00AE0C37" w14:paraId="7333B56B" w14:textId="77777777" w:rsidTr="007C07F4">
        <w:trPr>
          <w:trHeight w:val="1896"/>
        </w:trPr>
        <w:tc>
          <w:tcPr>
            <w:tcW w:w="2254" w:type="dxa"/>
            <w:vMerge/>
            <w:tcBorders>
              <w:right w:val="single" w:sz="6" w:space="0" w:color="auto"/>
            </w:tcBorders>
            <w:shd w:val="clear" w:color="auto" w:fill="FFFFFF" w:themeFill="background1"/>
          </w:tcPr>
          <w:p w14:paraId="2CB881A1" w14:textId="77777777" w:rsidR="0082187C" w:rsidRPr="00AE0C37" w:rsidRDefault="0082187C" w:rsidP="002A3254">
            <w:pPr>
              <w:rPr>
                <w:rFonts w:ascii="Century Gothic" w:hAnsi="Century Gothic"/>
                <w:lang w:val="en-US"/>
              </w:rPr>
            </w:pPr>
          </w:p>
        </w:tc>
        <w:tc>
          <w:tcPr>
            <w:tcW w:w="2254" w:type="dxa"/>
            <w:tcBorders>
              <w:top w:val="single" w:sz="6" w:space="0" w:color="auto"/>
              <w:left w:val="single" w:sz="6" w:space="0" w:color="auto"/>
              <w:bottom w:val="single" w:sz="6" w:space="0" w:color="auto"/>
              <w:right w:val="single" w:sz="6" w:space="0" w:color="auto"/>
            </w:tcBorders>
            <w:shd w:val="clear" w:color="auto" w:fill="FFFFFF" w:themeFill="background1"/>
          </w:tcPr>
          <w:p w14:paraId="3D51D588" w14:textId="2DA85E4B" w:rsidR="0082187C" w:rsidRPr="00FC6052" w:rsidRDefault="0082187C" w:rsidP="00724E6E">
            <w:pPr>
              <w:spacing w:before="120" w:after="120"/>
              <w:rPr>
                <w:rFonts w:ascii="Century Gothic" w:hAnsi="Century Gothic"/>
                <w:lang w:val="en-US"/>
              </w:rPr>
            </w:pPr>
            <w:r>
              <w:rPr>
                <w:rFonts w:ascii="Century Gothic" w:hAnsi="Century Gothic"/>
                <w:lang w:val="en-US"/>
              </w:rPr>
              <w:t xml:space="preserve">Continued delivery of </w:t>
            </w:r>
            <w:r w:rsidRPr="00FC6052">
              <w:rPr>
                <w:rFonts w:ascii="Century Gothic" w:hAnsi="Century Gothic"/>
                <w:lang w:val="en-US"/>
              </w:rPr>
              <w:t xml:space="preserve">void properties </w:t>
            </w:r>
            <w:r>
              <w:rPr>
                <w:rFonts w:ascii="Century Gothic" w:hAnsi="Century Gothic"/>
                <w:lang w:val="en-US"/>
              </w:rPr>
              <w:t>program bringing up all voids to at least EPC level C.</w:t>
            </w:r>
          </w:p>
          <w:p w14:paraId="0779864C" w14:textId="77777777" w:rsidR="0082187C" w:rsidRPr="00FC6052" w:rsidRDefault="0082187C" w:rsidP="00724E6E">
            <w:pPr>
              <w:spacing w:before="120" w:after="120"/>
              <w:rPr>
                <w:rFonts w:ascii="Century Gothic" w:hAnsi="Century Gothic"/>
                <w:lang w:val="en-US"/>
              </w:rPr>
            </w:pPr>
          </w:p>
        </w:tc>
        <w:tc>
          <w:tcPr>
            <w:tcW w:w="2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1B473" w14:textId="2F07167E" w:rsidR="0082187C" w:rsidRPr="00FC6052" w:rsidRDefault="0082187C" w:rsidP="002A3254">
            <w:pPr>
              <w:rPr>
                <w:rFonts w:ascii="Century Gothic" w:hAnsi="Century Gothic"/>
                <w:lang w:val="en-US"/>
              </w:rPr>
            </w:pPr>
            <w:r w:rsidRPr="00FC6052">
              <w:rPr>
                <w:rFonts w:ascii="Century Gothic" w:hAnsi="Century Gothic"/>
                <w:lang w:val="en-US"/>
              </w:rPr>
              <w:t>March 202</w:t>
            </w:r>
            <w:r>
              <w:rPr>
                <w:rFonts w:ascii="Century Gothic" w:hAnsi="Century Gothic"/>
                <w:lang w:val="en-US"/>
              </w:rPr>
              <w:t>5</w:t>
            </w:r>
          </w:p>
        </w:tc>
        <w:tc>
          <w:tcPr>
            <w:tcW w:w="2248" w:type="dxa"/>
            <w:vMerge/>
            <w:tcBorders>
              <w:left w:val="single" w:sz="6" w:space="0" w:color="auto"/>
            </w:tcBorders>
            <w:shd w:val="clear" w:color="auto" w:fill="FFFFFF" w:themeFill="background1"/>
          </w:tcPr>
          <w:p w14:paraId="14148B61" w14:textId="77777777" w:rsidR="0082187C" w:rsidRPr="00AE0C37" w:rsidRDefault="0082187C" w:rsidP="002A3254">
            <w:pPr>
              <w:rPr>
                <w:rFonts w:ascii="Century Gothic" w:hAnsi="Century Gothic"/>
                <w:lang w:val="en-US"/>
              </w:rPr>
            </w:pPr>
          </w:p>
        </w:tc>
      </w:tr>
      <w:tr w:rsidR="0082187C" w:rsidRPr="00AE0C37" w14:paraId="557782A9" w14:textId="77777777" w:rsidTr="007C07F4">
        <w:trPr>
          <w:trHeight w:val="2680"/>
        </w:trPr>
        <w:tc>
          <w:tcPr>
            <w:tcW w:w="2254" w:type="dxa"/>
            <w:vMerge/>
            <w:tcBorders>
              <w:right w:val="single" w:sz="6" w:space="0" w:color="auto"/>
            </w:tcBorders>
            <w:shd w:val="clear" w:color="auto" w:fill="FFFFFF" w:themeFill="background1"/>
          </w:tcPr>
          <w:p w14:paraId="21C3B805" w14:textId="77777777" w:rsidR="0082187C" w:rsidRPr="00AE0C37" w:rsidRDefault="0082187C" w:rsidP="002A3254">
            <w:pPr>
              <w:rPr>
                <w:rFonts w:ascii="Century Gothic" w:hAnsi="Century Gothic"/>
                <w:lang w:val="en-US"/>
              </w:rPr>
            </w:pPr>
          </w:p>
        </w:tc>
        <w:tc>
          <w:tcPr>
            <w:tcW w:w="2254" w:type="dxa"/>
            <w:tcBorders>
              <w:top w:val="single" w:sz="6" w:space="0" w:color="auto"/>
              <w:left w:val="single" w:sz="6" w:space="0" w:color="auto"/>
              <w:bottom w:val="single" w:sz="6" w:space="0" w:color="auto"/>
              <w:right w:val="single" w:sz="6" w:space="0" w:color="auto"/>
            </w:tcBorders>
            <w:shd w:val="clear" w:color="auto" w:fill="FFFFFF" w:themeFill="background1"/>
          </w:tcPr>
          <w:p w14:paraId="6C774BE4" w14:textId="1EEC53A9" w:rsidR="0082187C" w:rsidRPr="00FC6052" w:rsidRDefault="0082187C" w:rsidP="00724E6E">
            <w:pPr>
              <w:spacing w:before="120" w:after="120"/>
              <w:rPr>
                <w:rFonts w:ascii="Century Gothic" w:hAnsi="Century Gothic"/>
                <w:lang w:val="en-US"/>
              </w:rPr>
            </w:pPr>
            <w:r>
              <w:rPr>
                <w:rFonts w:ascii="Century Gothic" w:hAnsi="Century Gothic"/>
                <w:lang w:val="en-US"/>
              </w:rPr>
              <w:t xml:space="preserve">Review the </w:t>
            </w:r>
            <w:proofErr w:type="gramStart"/>
            <w:r>
              <w:rPr>
                <w:rFonts w:ascii="Century Gothic" w:hAnsi="Century Gothic"/>
                <w:lang w:val="en-US"/>
              </w:rPr>
              <w:t>latest  government</w:t>
            </w:r>
            <w:proofErr w:type="gramEnd"/>
            <w:r>
              <w:rPr>
                <w:rFonts w:ascii="Century Gothic" w:hAnsi="Century Gothic"/>
                <w:lang w:val="en-US"/>
              </w:rPr>
              <w:t xml:space="preserve"> changes in funding for decarbonization to ensure we </w:t>
            </w:r>
            <w:r w:rsidRPr="00FC6052">
              <w:rPr>
                <w:rFonts w:ascii="Century Gothic" w:hAnsi="Century Gothic"/>
              </w:rPr>
              <w:t>maximis</w:t>
            </w:r>
            <w:r>
              <w:rPr>
                <w:rFonts w:ascii="Century Gothic" w:hAnsi="Century Gothic"/>
              </w:rPr>
              <w:t>e</w:t>
            </w:r>
            <w:r w:rsidRPr="00FC6052">
              <w:rPr>
                <w:rFonts w:ascii="Century Gothic" w:hAnsi="Century Gothic"/>
                <w:lang w:val="en-US"/>
              </w:rPr>
              <w:t xml:space="preserve"> grants and other funding available</w:t>
            </w:r>
            <w:r>
              <w:rPr>
                <w:rFonts w:ascii="Century Gothic" w:hAnsi="Century Gothic"/>
                <w:lang w:val="en-US"/>
              </w:rPr>
              <w:t>.</w:t>
            </w:r>
          </w:p>
          <w:p w14:paraId="37A74CE2" w14:textId="77777777" w:rsidR="0082187C" w:rsidRPr="00FC6052" w:rsidRDefault="0082187C" w:rsidP="002A3254">
            <w:pPr>
              <w:rPr>
                <w:rFonts w:ascii="Century Gothic" w:hAnsi="Century Gothic"/>
                <w:lang w:val="en-US"/>
              </w:rPr>
            </w:pPr>
          </w:p>
        </w:tc>
        <w:tc>
          <w:tcPr>
            <w:tcW w:w="2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83D590A" w14:textId="6FFE28BE" w:rsidR="0082187C" w:rsidRPr="00FC6052" w:rsidRDefault="0082187C" w:rsidP="002A3254">
            <w:pPr>
              <w:rPr>
                <w:rFonts w:ascii="Century Gothic" w:hAnsi="Century Gothic"/>
                <w:lang w:val="en-US"/>
              </w:rPr>
            </w:pPr>
            <w:r w:rsidRPr="00FC6052">
              <w:rPr>
                <w:rFonts w:ascii="Century Gothic" w:hAnsi="Century Gothic"/>
                <w:lang w:val="en-US"/>
              </w:rPr>
              <w:t>March 202</w:t>
            </w:r>
            <w:r>
              <w:rPr>
                <w:rFonts w:ascii="Century Gothic" w:hAnsi="Century Gothic"/>
                <w:lang w:val="en-US"/>
              </w:rPr>
              <w:t>6</w:t>
            </w:r>
          </w:p>
        </w:tc>
        <w:tc>
          <w:tcPr>
            <w:tcW w:w="2248" w:type="dxa"/>
            <w:vMerge/>
            <w:tcBorders>
              <w:left w:val="single" w:sz="6" w:space="0" w:color="auto"/>
            </w:tcBorders>
            <w:shd w:val="clear" w:color="auto" w:fill="FFFFFF" w:themeFill="background1"/>
          </w:tcPr>
          <w:p w14:paraId="548D8D6D" w14:textId="77777777" w:rsidR="0082187C" w:rsidRPr="00AE0C37" w:rsidRDefault="0082187C" w:rsidP="002A3254">
            <w:pPr>
              <w:rPr>
                <w:rFonts w:ascii="Century Gothic" w:hAnsi="Century Gothic"/>
                <w:lang w:val="en-US"/>
              </w:rPr>
            </w:pPr>
          </w:p>
        </w:tc>
      </w:tr>
      <w:tr w:rsidR="0082187C" w:rsidRPr="00AE0C37" w14:paraId="1D94C95D" w14:textId="77777777" w:rsidTr="007C07F4">
        <w:trPr>
          <w:trHeight w:val="1502"/>
        </w:trPr>
        <w:tc>
          <w:tcPr>
            <w:tcW w:w="2254" w:type="dxa"/>
            <w:vMerge/>
            <w:tcBorders>
              <w:bottom w:val="single" w:sz="6" w:space="0" w:color="auto"/>
              <w:right w:val="single" w:sz="6" w:space="0" w:color="auto"/>
            </w:tcBorders>
            <w:shd w:val="clear" w:color="auto" w:fill="FFFFFF" w:themeFill="background1"/>
          </w:tcPr>
          <w:p w14:paraId="55E062F9" w14:textId="77777777" w:rsidR="0082187C" w:rsidRPr="00AE0C37" w:rsidRDefault="0082187C" w:rsidP="002A3254">
            <w:pPr>
              <w:rPr>
                <w:rFonts w:ascii="Century Gothic" w:hAnsi="Century Gothic"/>
                <w:lang w:val="en-US"/>
              </w:rPr>
            </w:pPr>
          </w:p>
        </w:tc>
        <w:tc>
          <w:tcPr>
            <w:tcW w:w="2254" w:type="dxa"/>
            <w:tcBorders>
              <w:top w:val="single" w:sz="6" w:space="0" w:color="auto"/>
              <w:left w:val="single" w:sz="6" w:space="0" w:color="auto"/>
              <w:right w:val="single" w:sz="6" w:space="0" w:color="auto"/>
            </w:tcBorders>
            <w:shd w:val="clear" w:color="auto" w:fill="FFFFFF" w:themeFill="background1"/>
          </w:tcPr>
          <w:p w14:paraId="1C41BB88" w14:textId="40B31884" w:rsidR="0082187C" w:rsidRDefault="0082187C" w:rsidP="00724E6E">
            <w:pPr>
              <w:spacing w:before="120" w:after="120"/>
              <w:rPr>
                <w:rFonts w:ascii="Century Gothic" w:hAnsi="Century Gothic"/>
                <w:lang w:val="en-US"/>
              </w:rPr>
            </w:pPr>
            <w:r>
              <w:rPr>
                <w:rFonts w:ascii="Century Gothic" w:hAnsi="Century Gothic"/>
                <w:lang w:val="en-US"/>
              </w:rPr>
              <w:t>Identify suitable properties for a decarbonization pilot</w:t>
            </w:r>
          </w:p>
        </w:tc>
        <w:tc>
          <w:tcPr>
            <w:tcW w:w="2260" w:type="dxa"/>
            <w:tcBorders>
              <w:top w:val="single" w:sz="6" w:space="0" w:color="auto"/>
              <w:left w:val="single" w:sz="6" w:space="0" w:color="auto"/>
              <w:right w:val="single" w:sz="6" w:space="0" w:color="auto"/>
            </w:tcBorders>
            <w:shd w:val="clear" w:color="auto" w:fill="FFFFFF" w:themeFill="background1"/>
          </w:tcPr>
          <w:p w14:paraId="20C4186A" w14:textId="3FCBD844" w:rsidR="0082187C" w:rsidRPr="00FC6052" w:rsidRDefault="0082187C" w:rsidP="002A3254">
            <w:pPr>
              <w:rPr>
                <w:rFonts w:ascii="Century Gothic" w:hAnsi="Century Gothic"/>
                <w:lang w:val="en-US"/>
              </w:rPr>
            </w:pPr>
            <w:r w:rsidRPr="00FC6052">
              <w:rPr>
                <w:rFonts w:ascii="Century Gothic" w:hAnsi="Century Gothic"/>
                <w:lang w:val="en-US"/>
              </w:rPr>
              <w:t>March 202</w:t>
            </w:r>
            <w:r>
              <w:rPr>
                <w:rFonts w:ascii="Century Gothic" w:hAnsi="Century Gothic"/>
                <w:lang w:val="en-US"/>
              </w:rPr>
              <w:t>7</w:t>
            </w:r>
          </w:p>
        </w:tc>
        <w:tc>
          <w:tcPr>
            <w:tcW w:w="2248" w:type="dxa"/>
            <w:vMerge/>
            <w:tcBorders>
              <w:left w:val="single" w:sz="6" w:space="0" w:color="auto"/>
              <w:bottom w:val="single" w:sz="6" w:space="0" w:color="auto"/>
            </w:tcBorders>
            <w:shd w:val="clear" w:color="auto" w:fill="FFFFFF" w:themeFill="background1"/>
          </w:tcPr>
          <w:p w14:paraId="1DE96357" w14:textId="77777777" w:rsidR="0082187C" w:rsidRPr="00AE0C37" w:rsidRDefault="0082187C" w:rsidP="002A3254">
            <w:pPr>
              <w:rPr>
                <w:rFonts w:ascii="Century Gothic" w:hAnsi="Century Gothic"/>
                <w:lang w:val="en-US"/>
              </w:rPr>
            </w:pPr>
          </w:p>
        </w:tc>
      </w:tr>
    </w:tbl>
    <w:p w14:paraId="64DC7518" w14:textId="77777777" w:rsidR="00AE0C37" w:rsidRDefault="00AE0C37" w:rsidP="00AE0C37">
      <w:pPr>
        <w:rPr>
          <w:rFonts w:ascii="Century Gothic" w:eastAsia="Times New Roman" w:hAnsi="Century Gothic" w:cs="Times New Roman"/>
          <w:lang w:val="en-US"/>
        </w:rPr>
      </w:pPr>
    </w:p>
    <w:p w14:paraId="7885028A" w14:textId="77777777" w:rsidR="006C6DAD" w:rsidRDefault="006C6DAD" w:rsidP="00AE0C37">
      <w:pPr>
        <w:rPr>
          <w:rFonts w:ascii="Century Gothic" w:eastAsia="Times New Roman" w:hAnsi="Century Gothic" w:cs="Times New Roman"/>
          <w:lang w:val="en-US"/>
        </w:rPr>
      </w:pPr>
    </w:p>
    <w:p w14:paraId="21BF6CC2" w14:textId="77777777" w:rsidR="00B932FA" w:rsidRDefault="00B932FA" w:rsidP="00AE0C37">
      <w:pPr>
        <w:rPr>
          <w:rFonts w:ascii="Century Gothic" w:eastAsia="Times New Roman" w:hAnsi="Century Gothic" w:cs="Times New Roman"/>
          <w:lang w:val="en-US"/>
        </w:rPr>
      </w:pPr>
    </w:p>
    <w:p w14:paraId="47BC156F" w14:textId="77777777" w:rsidR="00B932FA" w:rsidRDefault="00B932FA" w:rsidP="00AE0C37">
      <w:pPr>
        <w:rPr>
          <w:rFonts w:ascii="Century Gothic" w:eastAsia="Times New Roman" w:hAnsi="Century Gothic" w:cs="Times New Roman"/>
          <w:lang w:val="en-US"/>
        </w:rPr>
      </w:pPr>
    </w:p>
    <w:p w14:paraId="158F1DB1" w14:textId="77777777" w:rsidR="00B932FA" w:rsidRDefault="00B932FA" w:rsidP="00AE0C37">
      <w:pPr>
        <w:rPr>
          <w:rFonts w:ascii="Century Gothic" w:eastAsia="Times New Roman" w:hAnsi="Century Gothic" w:cs="Times New Roman"/>
          <w:lang w:val="en-US"/>
        </w:rPr>
      </w:pPr>
    </w:p>
    <w:p w14:paraId="2E72C507" w14:textId="77777777" w:rsidR="00B932FA" w:rsidRDefault="00B932FA" w:rsidP="00AE0C37">
      <w:pPr>
        <w:rPr>
          <w:rFonts w:ascii="Century Gothic" w:eastAsia="Times New Roman" w:hAnsi="Century Gothic" w:cs="Times New Roman"/>
          <w:lang w:val="en-US"/>
        </w:rPr>
      </w:pPr>
    </w:p>
    <w:p w14:paraId="03FD5A17" w14:textId="77777777" w:rsidR="00B932FA" w:rsidRDefault="00B932FA" w:rsidP="00AE0C37">
      <w:pPr>
        <w:rPr>
          <w:rFonts w:ascii="Century Gothic" w:eastAsia="Times New Roman" w:hAnsi="Century Gothic" w:cs="Times New Roman"/>
          <w:lang w:val="en-US"/>
        </w:rPr>
      </w:pPr>
    </w:p>
    <w:p w14:paraId="2975CED7" w14:textId="77777777" w:rsidR="00B932FA" w:rsidRDefault="00B932FA" w:rsidP="00AE0C37">
      <w:pPr>
        <w:rPr>
          <w:rFonts w:ascii="Century Gothic" w:eastAsia="Times New Roman" w:hAnsi="Century Gothic" w:cs="Times New Roman"/>
          <w:lang w:val="en-US"/>
        </w:rPr>
      </w:pPr>
    </w:p>
    <w:p w14:paraId="278CE792" w14:textId="77777777" w:rsidR="00B932FA" w:rsidRDefault="00B932FA" w:rsidP="00AE0C37">
      <w:pPr>
        <w:rPr>
          <w:rFonts w:ascii="Century Gothic" w:eastAsia="Times New Roman" w:hAnsi="Century Gothic" w:cs="Times New Roman"/>
          <w:lang w:val="en-US"/>
        </w:rPr>
      </w:pPr>
    </w:p>
    <w:p w14:paraId="639CA13B" w14:textId="77777777" w:rsidR="00B932FA" w:rsidRDefault="00B932FA" w:rsidP="00AE0C37">
      <w:pPr>
        <w:rPr>
          <w:rFonts w:ascii="Century Gothic" w:eastAsia="Times New Roman" w:hAnsi="Century Gothic" w:cs="Times New Roman"/>
          <w:lang w:val="en-US"/>
        </w:rPr>
      </w:pPr>
    </w:p>
    <w:p w14:paraId="0AE2426F" w14:textId="6D5CE91B" w:rsidR="00B932FA" w:rsidRDefault="00B932FA" w:rsidP="00AE0C37">
      <w:pPr>
        <w:rPr>
          <w:rFonts w:ascii="Century Gothic" w:eastAsia="Times New Roman" w:hAnsi="Century Gothic" w:cs="Times New Roman"/>
          <w:lang w:val="en-US"/>
        </w:rPr>
      </w:pPr>
    </w:p>
    <w:tbl>
      <w:tblPr>
        <w:tblStyle w:val="TableGrid"/>
        <w:tblW w:w="0" w:type="auto"/>
        <w:tblLook w:val="04A0" w:firstRow="1" w:lastRow="0" w:firstColumn="1" w:lastColumn="0" w:noHBand="0" w:noVBand="1"/>
      </w:tblPr>
      <w:tblGrid>
        <w:gridCol w:w="2247"/>
        <w:gridCol w:w="2278"/>
        <w:gridCol w:w="2254"/>
        <w:gridCol w:w="2237"/>
      </w:tblGrid>
      <w:tr w:rsidR="00AE0C37" w:rsidRPr="00AE0C37" w14:paraId="57C481A4" w14:textId="77777777" w:rsidTr="00370206">
        <w:trPr>
          <w:trHeight w:val="614"/>
        </w:trPr>
        <w:tc>
          <w:tcPr>
            <w:tcW w:w="9016" w:type="dxa"/>
            <w:gridSpan w:val="4"/>
            <w:shd w:val="clear" w:color="auto" w:fill="0070C0"/>
            <w:vAlign w:val="center"/>
          </w:tcPr>
          <w:p w14:paraId="21CBD46D" w14:textId="77777777" w:rsidR="00B72812" w:rsidRDefault="00B72812" w:rsidP="00AE0C37">
            <w:pPr>
              <w:jc w:val="center"/>
              <w:rPr>
                <w:rFonts w:ascii="Century Gothic" w:hAnsi="Century Gothic"/>
                <w:color w:val="FFFFFF" w:themeColor="background1"/>
                <w:lang w:val="en-US"/>
              </w:rPr>
            </w:pPr>
          </w:p>
          <w:p w14:paraId="23A11983" w14:textId="77777777" w:rsidR="00B72812" w:rsidRPr="009150B5" w:rsidRDefault="00B72812" w:rsidP="00AE0C37">
            <w:pPr>
              <w:jc w:val="center"/>
              <w:rPr>
                <w:rFonts w:ascii="Century Gothic" w:hAnsi="Century Gothic"/>
                <w:b/>
                <w:color w:val="FFFFFF" w:themeColor="background1"/>
                <w:lang w:val="en-US"/>
              </w:rPr>
            </w:pPr>
            <w:r w:rsidRPr="009150B5">
              <w:rPr>
                <w:rFonts w:ascii="Century Gothic" w:hAnsi="Century Gothic"/>
                <w:b/>
                <w:color w:val="FFFFFF" w:themeColor="background1"/>
                <w:lang w:val="en-US"/>
              </w:rPr>
              <w:t>More high-quality affordable homes for rent and sale.</w:t>
            </w:r>
          </w:p>
          <w:p w14:paraId="765C8E1A" w14:textId="77777777" w:rsidR="00B72812" w:rsidRPr="00974CA8" w:rsidRDefault="00B72812" w:rsidP="00B72812">
            <w:pPr>
              <w:rPr>
                <w:rFonts w:ascii="Century Gothic" w:hAnsi="Century Gothic"/>
                <w:lang w:val="en-US"/>
              </w:rPr>
            </w:pPr>
          </w:p>
        </w:tc>
      </w:tr>
      <w:tr w:rsidR="00AE0C37" w:rsidRPr="00AE0C37" w14:paraId="407A1592" w14:textId="77777777" w:rsidTr="009150B5">
        <w:trPr>
          <w:trHeight w:val="477"/>
        </w:trPr>
        <w:tc>
          <w:tcPr>
            <w:tcW w:w="2247" w:type="dxa"/>
            <w:shd w:val="clear" w:color="auto" w:fill="FFFFFF" w:themeFill="background1"/>
            <w:vAlign w:val="center"/>
          </w:tcPr>
          <w:p w14:paraId="28AE56B5" w14:textId="77777777" w:rsidR="00AE0C37" w:rsidRPr="00AE0C37" w:rsidRDefault="00AE0C37" w:rsidP="00AE0C37">
            <w:pPr>
              <w:shd w:val="clear" w:color="auto" w:fill="FFFFFF" w:themeFill="background1"/>
              <w:jc w:val="center"/>
              <w:rPr>
                <w:rFonts w:ascii="Century Gothic" w:hAnsi="Century Gothic"/>
                <w:b/>
                <w:lang w:val="en-US"/>
              </w:rPr>
            </w:pPr>
            <w:proofErr w:type="spellStart"/>
            <w:r w:rsidRPr="00AE0C37">
              <w:rPr>
                <w:rFonts w:ascii="Century Gothic" w:hAnsi="Century Gothic"/>
                <w:b/>
                <w:lang w:val="en-US"/>
              </w:rPr>
              <w:t>VfM</w:t>
            </w:r>
            <w:proofErr w:type="spellEnd"/>
            <w:r w:rsidRPr="00AE0C37">
              <w:rPr>
                <w:rFonts w:ascii="Century Gothic" w:hAnsi="Century Gothic"/>
                <w:b/>
                <w:lang w:val="en-US"/>
              </w:rPr>
              <w:t xml:space="preserve"> objective</w:t>
            </w:r>
          </w:p>
        </w:tc>
        <w:tc>
          <w:tcPr>
            <w:tcW w:w="2278" w:type="dxa"/>
            <w:shd w:val="clear" w:color="auto" w:fill="FFFFFF" w:themeFill="background1"/>
            <w:vAlign w:val="center"/>
          </w:tcPr>
          <w:p w14:paraId="43412755" w14:textId="77777777" w:rsidR="00AE0C37" w:rsidRPr="00AE0C37" w:rsidRDefault="00AE0C37" w:rsidP="00AE0C37">
            <w:pPr>
              <w:shd w:val="clear" w:color="auto" w:fill="FFFFFF" w:themeFill="background1"/>
              <w:jc w:val="center"/>
              <w:rPr>
                <w:rFonts w:ascii="Century Gothic" w:hAnsi="Century Gothic"/>
                <w:b/>
                <w:lang w:val="en-US"/>
              </w:rPr>
            </w:pPr>
            <w:r w:rsidRPr="00AE0C37">
              <w:rPr>
                <w:rFonts w:ascii="Century Gothic" w:hAnsi="Century Gothic"/>
                <w:b/>
                <w:lang w:val="en-US"/>
              </w:rPr>
              <w:t>Action plan</w:t>
            </w:r>
          </w:p>
        </w:tc>
        <w:tc>
          <w:tcPr>
            <w:tcW w:w="2254" w:type="dxa"/>
            <w:shd w:val="clear" w:color="auto" w:fill="FFFFFF" w:themeFill="background1"/>
            <w:vAlign w:val="center"/>
          </w:tcPr>
          <w:p w14:paraId="358ECFF5" w14:textId="77777777" w:rsidR="00AE0C37" w:rsidRPr="00AE0C37" w:rsidRDefault="00AE0C37" w:rsidP="00AE0C37">
            <w:pPr>
              <w:shd w:val="clear" w:color="auto" w:fill="FFFFFF" w:themeFill="background1"/>
              <w:jc w:val="center"/>
              <w:rPr>
                <w:rFonts w:ascii="Century Gothic" w:hAnsi="Century Gothic"/>
                <w:b/>
                <w:lang w:val="en-US"/>
              </w:rPr>
            </w:pPr>
            <w:r w:rsidRPr="00AE0C37">
              <w:rPr>
                <w:rFonts w:ascii="Century Gothic" w:hAnsi="Century Gothic"/>
                <w:b/>
                <w:lang w:val="en-US"/>
              </w:rPr>
              <w:t>Milestones</w:t>
            </w:r>
          </w:p>
        </w:tc>
        <w:tc>
          <w:tcPr>
            <w:tcW w:w="2237" w:type="dxa"/>
            <w:shd w:val="clear" w:color="auto" w:fill="FFFFFF" w:themeFill="background1"/>
            <w:vAlign w:val="center"/>
          </w:tcPr>
          <w:p w14:paraId="42CCA8F2" w14:textId="77777777" w:rsidR="00AE0C37" w:rsidRPr="00AE0C37" w:rsidRDefault="00AE0C37" w:rsidP="00AE0C37">
            <w:pPr>
              <w:shd w:val="clear" w:color="auto" w:fill="FFFFFF" w:themeFill="background1"/>
              <w:jc w:val="center"/>
              <w:rPr>
                <w:rFonts w:ascii="Century Gothic" w:hAnsi="Century Gothic"/>
                <w:b/>
                <w:lang w:val="en-US"/>
              </w:rPr>
            </w:pPr>
            <w:r w:rsidRPr="00AE0C37">
              <w:rPr>
                <w:rFonts w:ascii="Century Gothic" w:hAnsi="Century Gothic"/>
                <w:b/>
                <w:lang w:val="en-US"/>
              </w:rPr>
              <w:t>Metrics</w:t>
            </w:r>
          </w:p>
        </w:tc>
      </w:tr>
      <w:tr w:rsidR="00AE0C37" w:rsidRPr="00AE0C37" w14:paraId="3CB491A5" w14:textId="77777777" w:rsidTr="00933CAC">
        <w:trPr>
          <w:trHeight w:val="838"/>
        </w:trPr>
        <w:tc>
          <w:tcPr>
            <w:tcW w:w="2247" w:type="dxa"/>
            <w:vMerge w:val="restart"/>
            <w:shd w:val="clear" w:color="auto" w:fill="FFFFFF" w:themeFill="background1"/>
          </w:tcPr>
          <w:p w14:paraId="269A4AB9" w14:textId="77777777" w:rsidR="00AE0C37" w:rsidRPr="00A50414" w:rsidRDefault="00AE0C37" w:rsidP="00AE0C37">
            <w:pPr>
              <w:jc w:val="center"/>
              <w:rPr>
                <w:rFonts w:ascii="Century Gothic" w:hAnsi="Century Gothic"/>
                <w:lang w:val="en-US"/>
              </w:rPr>
            </w:pPr>
          </w:p>
          <w:p w14:paraId="08315608" w14:textId="77777777" w:rsidR="00AE0C37" w:rsidRPr="00A50414" w:rsidRDefault="00AE0C37" w:rsidP="00AE0C37">
            <w:pPr>
              <w:jc w:val="center"/>
              <w:rPr>
                <w:rFonts w:ascii="Century Gothic" w:hAnsi="Century Gothic"/>
                <w:lang w:val="en-US"/>
              </w:rPr>
            </w:pPr>
          </w:p>
          <w:p w14:paraId="67BE1492" w14:textId="77777777" w:rsidR="00AE0C37" w:rsidRPr="00A50414" w:rsidRDefault="00AE0C37" w:rsidP="00AE0C37">
            <w:pPr>
              <w:jc w:val="center"/>
              <w:rPr>
                <w:rFonts w:ascii="Century Gothic" w:hAnsi="Century Gothic"/>
                <w:lang w:val="en-US"/>
              </w:rPr>
            </w:pPr>
          </w:p>
          <w:p w14:paraId="02281091" w14:textId="77777777" w:rsidR="00AE0C37" w:rsidRPr="00A50414" w:rsidRDefault="00AE0C37" w:rsidP="00AE0C37">
            <w:pPr>
              <w:jc w:val="center"/>
              <w:rPr>
                <w:rFonts w:ascii="Century Gothic" w:hAnsi="Century Gothic"/>
                <w:lang w:val="en-US"/>
              </w:rPr>
            </w:pPr>
          </w:p>
          <w:p w14:paraId="561030E3" w14:textId="77777777" w:rsidR="00AE0C37" w:rsidRPr="00A50414" w:rsidRDefault="00AE0C37" w:rsidP="00AE0C37">
            <w:pPr>
              <w:jc w:val="center"/>
              <w:rPr>
                <w:rFonts w:ascii="Century Gothic" w:hAnsi="Century Gothic"/>
                <w:lang w:val="en-US"/>
              </w:rPr>
            </w:pPr>
          </w:p>
          <w:p w14:paraId="463066BC" w14:textId="2BD39515" w:rsidR="00271439" w:rsidRPr="00A50414" w:rsidRDefault="00B72812" w:rsidP="00271439">
            <w:pPr>
              <w:jc w:val="center"/>
              <w:rPr>
                <w:rFonts w:ascii="Century Gothic" w:hAnsi="Century Gothic"/>
                <w:lang w:val="en-US"/>
              </w:rPr>
            </w:pPr>
            <w:r w:rsidRPr="00A50414">
              <w:rPr>
                <w:rFonts w:ascii="Century Gothic" w:hAnsi="Century Gothic"/>
                <w:lang w:val="en-US"/>
              </w:rPr>
              <w:t xml:space="preserve">Deliver </w:t>
            </w:r>
            <w:r w:rsidR="00271439" w:rsidRPr="00A50414">
              <w:rPr>
                <w:rFonts w:ascii="Century Gothic" w:hAnsi="Century Gothic"/>
              </w:rPr>
              <w:t xml:space="preserve">affordable homes to diverse </w:t>
            </w:r>
            <w:proofErr w:type="gramStart"/>
            <w:r w:rsidR="00271439" w:rsidRPr="00A50414">
              <w:rPr>
                <w:rFonts w:ascii="Century Gothic" w:hAnsi="Century Gothic"/>
              </w:rPr>
              <w:t>communities</w:t>
            </w:r>
            <w:proofErr w:type="gramEnd"/>
            <w:r w:rsidR="00271439" w:rsidRPr="00A50414">
              <w:rPr>
                <w:rFonts w:ascii="Century Gothic" w:hAnsi="Century Gothic"/>
              </w:rPr>
              <w:t xml:space="preserve"> </w:t>
            </w:r>
            <w:r w:rsidR="002424EB" w:rsidRPr="00A50414">
              <w:rPr>
                <w:rFonts w:ascii="Century Gothic" w:hAnsi="Century Gothic"/>
              </w:rPr>
              <w:t>our operating area</w:t>
            </w:r>
          </w:p>
          <w:p w14:paraId="49E204DA" w14:textId="77777777" w:rsidR="00271439" w:rsidRPr="00A50414" w:rsidRDefault="00271439" w:rsidP="00271439">
            <w:pPr>
              <w:rPr>
                <w:rFonts w:ascii="Century Gothic" w:hAnsi="Century Gothic"/>
                <w:lang w:val="en-US"/>
              </w:rPr>
            </w:pPr>
          </w:p>
          <w:p w14:paraId="7EE0EEC4" w14:textId="77777777" w:rsidR="00271439" w:rsidRPr="00A50414" w:rsidRDefault="00271439" w:rsidP="00271439">
            <w:pPr>
              <w:jc w:val="center"/>
              <w:rPr>
                <w:rFonts w:ascii="Century Gothic" w:hAnsi="Century Gothic"/>
                <w:lang w:val="en-US"/>
              </w:rPr>
            </w:pPr>
          </w:p>
          <w:p w14:paraId="1634D1A9" w14:textId="77777777" w:rsidR="00271439" w:rsidRPr="00A50414" w:rsidRDefault="00271439" w:rsidP="00271439">
            <w:pPr>
              <w:jc w:val="center"/>
              <w:rPr>
                <w:rFonts w:ascii="Century Gothic" w:hAnsi="Century Gothic"/>
                <w:lang w:val="en-US"/>
              </w:rPr>
            </w:pPr>
          </w:p>
          <w:p w14:paraId="035C0F00" w14:textId="77777777" w:rsidR="00271439" w:rsidRPr="00A50414" w:rsidRDefault="00271439" w:rsidP="00271439">
            <w:pPr>
              <w:rPr>
                <w:rFonts w:ascii="Century Gothic" w:hAnsi="Century Gothic"/>
                <w:lang w:val="en-US"/>
              </w:rPr>
            </w:pPr>
          </w:p>
        </w:tc>
        <w:tc>
          <w:tcPr>
            <w:tcW w:w="2278" w:type="dxa"/>
            <w:shd w:val="clear" w:color="auto" w:fill="FFFFFF" w:themeFill="background1"/>
          </w:tcPr>
          <w:p w14:paraId="7DB814DD" w14:textId="063962C0" w:rsidR="00AE0C37" w:rsidRPr="00A50414" w:rsidRDefault="00933CAC" w:rsidP="00AE0C37">
            <w:pPr>
              <w:rPr>
                <w:rFonts w:ascii="Century Gothic" w:hAnsi="Century Gothic"/>
                <w:lang w:val="en-US"/>
              </w:rPr>
            </w:pPr>
            <w:r w:rsidRPr="00A50414">
              <w:rPr>
                <w:rFonts w:ascii="Century Gothic" w:hAnsi="Century Gothic"/>
                <w:lang w:val="en-US"/>
              </w:rPr>
              <w:t xml:space="preserve">Deliver the </w:t>
            </w:r>
            <w:r w:rsidR="00B63618" w:rsidRPr="00A50414">
              <w:rPr>
                <w:rFonts w:ascii="Century Gothic" w:hAnsi="Century Gothic"/>
                <w:lang w:val="en-US"/>
              </w:rPr>
              <w:t>30</w:t>
            </w:r>
            <w:r w:rsidRPr="00A50414">
              <w:rPr>
                <w:rFonts w:ascii="Century Gothic" w:hAnsi="Century Gothic"/>
                <w:lang w:val="en-US"/>
              </w:rPr>
              <w:t xml:space="preserve"> units in the pipeline</w:t>
            </w:r>
          </w:p>
        </w:tc>
        <w:tc>
          <w:tcPr>
            <w:tcW w:w="2254" w:type="dxa"/>
            <w:shd w:val="clear" w:color="auto" w:fill="FFFFFF" w:themeFill="background1"/>
          </w:tcPr>
          <w:p w14:paraId="1A056663" w14:textId="00A0FCF1" w:rsidR="00AE0C37" w:rsidRPr="00A50414" w:rsidRDefault="00933CAC" w:rsidP="00933CAC">
            <w:pPr>
              <w:rPr>
                <w:rFonts w:ascii="Century Gothic" w:hAnsi="Century Gothic"/>
                <w:lang w:val="en-US"/>
              </w:rPr>
            </w:pPr>
            <w:r w:rsidRPr="00A50414">
              <w:rPr>
                <w:rFonts w:ascii="Century Gothic" w:hAnsi="Century Gothic"/>
                <w:lang w:val="en-US"/>
              </w:rPr>
              <w:t>March 202</w:t>
            </w:r>
            <w:r w:rsidR="00B63618" w:rsidRPr="00A50414">
              <w:rPr>
                <w:rFonts w:ascii="Century Gothic" w:hAnsi="Century Gothic"/>
                <w:lang w:val="en-US"/>
              </w:rPr>
              <w:t>5</w:t>
            </w:r>
          </w:p>
        </w:tc>
        <w:tc>
          <w:tcPr>
            <w:tcW w:w="2237" w:type="dxa"/>
            <w:vMerge w:val="restart"/>
            <w:shd w:val="clear" w:color="auto" w:fill="FFFFFF" w:themeFill="background1"/>
          </w:tcPr>
          <w:p w14:paraId="5C35A06E" w14:textId="77777777" w:rsidR="009150B5" w:rsidRPr="00A50414" w:rsidRDefault="009150B5" w:rsidP="009150B5">
            <w:pPr>
              <w:jc w:val="center"/>
              <w:rPr>
                <w:rFonts w:ascii="Century Gothic" w:hAnsi="Century Gothic"/>
                <w:lang w:val="en-US"/>
              </w:rPr>
            </w:pPr>
          </w:p>
          <w:p w14:paraId="10588C35" w14:textId="77777777" w:rsidR="009150B5" w:rsidRPr="00A50414" w:rsidRDefault="009150B5" w:rsidP="009150B5">
            <w:pPr>
              <w:jc w:val="center"/>
              <w:rPr>
                <w:rFonts w:ascii="Century Gothic" w:hAnsi="Century Gothic"/>
                <w:lang w:val="en-US"/>
              </w:rPr>
            </w:pPr>
          </w:p>
          <w:p w14:paraId="3007847A" w14:textId="77777777" w:rsidR="009150B5" w:rsidRPr="00A50414" w:rsidRDefault="009150B5" w:rsidP="009150B5">
            <w:pPr>
              <w:jc w:val="center"/>
              <w:rPr>
                <w:rFonts w:ascii="Century Gothic" w:hAnsi="Century Gothic"/>
                <w:lang w:val="en-US"/>
              </w:rPr>
            </w:pPr>
          </w:p>
          <w:p w14:paraId="2B721124" w14:textId="77777777" w:rsidR="009150B5" w:rsidRPr="00A50414" w:rsidRDefault="009150B5" w:rsidP="009150B5">
            <w:pPr>
              <w:jc w:val="center"/>
              <w:rPr>
                <w:rFonts w:ascii="Century Gothic" w:hAnsi="Century Gothic"/>
                <w:lang w:val="en-US"/>
              </w:rPr>
            </w:pPr>
          </w:p>
          <w:p w14:paraId="52085D3B" w14:textId="77777777" w:rsidR="009150B5" w:rsidRPr="00A50414" w:rsidRDefault="009150B5" w:rsidP="009150B5">
            <w:pPr>
              <w:jc w:val="center"/>
              <w:rPr>
                <w:rFonts w:ascii="Century Gothic" w:hAnsi="Century Gothic"/>
                <w:lang w:val="en-US"/>
              </w:rPr>
            </w:pPr>
          </w:p>
          <w:p w14:paraId="25ED8165" w14:textId="77777777" w:rsidR="00AE0C37" w:rsidRPr="00A50414" w:rsidRDefault="00AE0C37" w:rsidP="009150B5">
            <w:pPr>
              <w:jc w:val="center"/>
              <w:rPr>
                <w:rFonts w:ascii="Century Gothic" w:hAnsi="Century Gothic"/>
                <w:lang w:val="en-US"/>
              </w:rPr>
            </w:pPr>
            <w:r w:rsidRPr="00A50414">
              <w:rPr>
                <w:rFonts w:ascii="Century Gothic" w:hAnsi="Century Gothic"/>
                <w:lang w:val="en-US"/>
              </w:rPr>
              <w:t>ROCE</w:t>
            </w:r>
          </w:p>
          <w:p w14:paraId="2389B4D1" w14:textId="77777777" w:rsidR="00AE0C37" w:rsidRPr="00A50414" w:rsidRDefault="00AE0C37" w:rsidP="009150B5">
            <w:pPr>
              <w:jc w:val="center"/>
              <w:rPr>
                <w:rFonts w:ascii="Century Gothic" w:hAnsi="Century Gothic"/>
                <w:lang w:val="en-US"/>
              </w:rPr>
            </w:pPr>
          </w:p>
          <w:p w14:paraId="74EA8772" w14:textId="77777777" w:rsidR="00AE0C37" w:rsidRPr="00A50414" w:rsidRDefault="00AE0C37" w:rsidP="009150B5">
            <w:pPr>
              <w:jc w:val="center"/>
              <w:rPr>
                <w:rFonts w:ascii="Century Gothic" w:hAnsi="Century Gothic"/>
                <w:lang w:val="en-US"/>
              </w:rPr>
            </w:pPr>
            <w:r w:rsidRPr="00A50414">
              <w:rPr>
                <w:rFonts w:ascii="Century Gothic" w:hAnsi="Century Gothic"/>
                <w:lang w:val="en-US"/>
              </w:rPr>
              <w:t>New social housing units delivered %</w:t>
            </w:r>
          </w:p>
          <w:p w14:paraId="645B123A" w14:textId="77777777" w:rsidR="00AE0C37" w:rsidRPr="00A50414" w:rsidRDefault="00AE0C37" w:rsidP="009150B5">
            <w:pPr>
              <w:jc w:val="center"/>
              <w:rPr>
                <w:rFonts w:ascii="Century Gothic" w:hAnsi="Century Gothic"/>
                <w:lang w:val="en-US"/>
              </w:rPr>
            </w:pPr>
          </w:p>
          <w:p w14:paraId="14D737FB" w14:textId="77777777" w:rsidR="00AE0C37" w:rsidRPr="00A50414" w:rsidRDefault="00AE0C37" w:rsidP="009150B5">
            <w:pPr>
              <w:jc w:val="center"/>
              <w:rPr>
                <w:rFonts w:ascii="Century Gothic" w:hAnsi="Century Gothic"/>
                <w:lang w:val="en-US"/>
              </w:rPr>
            </w:pPr>
            <w:r w:rsidRPr="00A50414">
              <w:rPr>
                <w:rFonts w:ascii="Century Gothic" w:hAnsi="Century Gothic"/>
                <w:lang w:val="en-US"/>
              </w:rPr>
              <w:t>Reinvestment</w:t>
            </w:r>
          </w:p>
          <w:p w14:paraId="1F8B43CB" w14:textId="77777777" w:rsidR="00AE0C37" w:rsidRPr="00A50414" w:rsidRDefault="00AE0C37" w:rsidP="009150B5">
            <w:pPr>
              <w:jc w:val="center"/>
              <w:rPr>
                <w:rFonts w:ascii="Century Gothic" w:hAnsi="Century Gothic"/>
                <w:lang w:val="en-US"/>
              </w:rPr>
            </w:pPr>
          </w:p>
        </w:tc>
      </w:tr>
      <w:tr w:rsidR="00933CAC" w:rsidRPr="00AE0C37" w14:paraId="5B77556C" w14:textId="77777777" w:rsidTr="00933CAC">
        <w:trPr>
          <w:trHeight w:val="1045"/>
        </w:trPr>
        <w:tc>
          <w:tcPr>
            <w:tcW w:w="2247" w:type="dxa"/>
            <w:vMerge/>
            <w:shd w:val="clear" w:color="auto" w:fill="FFFFFF" w:themeFill="background1"/>
          </w:tcPr>
          <w:p w14:paraId="76444B0B" w14:textId="77777777" w:rsidR="00933CAC" w:rsidRPr="005771CB" w:rsidRDefault="00933CAC" w:rsidP="00933CAC">
            <w:pPr>
              <w:jc w:val="center"/>
              <w:rPr>
                <w:rFonts w:ascii="Century Gothic" w:hAnsi="Century Gothic"/>
                <w:highlight w:val="yellow"/>
                <w:lang w:val="en-US"/>
              </w:rPr>
            </w:pPr>
          </w:p>
        </w:tc>
        <w:tc>
          <w:tcPr>
            <w:tcW w:w="2278" w:type="dxa"/>
            <w:shd w:val="clear" w:color="auto" w:fill="FFFFFF" w:themeFill="background1"/>
          </w:tcPr>
          <w:p w14:paraId="34FFD89D" w14:textId="5EFA72B3" w:rsidR="00933CAC" w:rsidRPr="00A50414" w:rsidRDefault="00933CAC" w:rsidP="00933CAC">
            <w:pPr>
              <w:rPr>
                <w:rFonts w:ascii="Century Gothic" w:hAnsi="Century Gothic"/>
                <w:lang w:val="en-US"/>
              </w:rPr>
            </w:pPr>
            <w:r w:rsidRPr="00A50414">
              <w:rPr>
                <w:rFonts w:ascii="Century Gothic" w:hAnsi="Century Gothic"/>
                <w:lang w:val="en-US"/>
              </w:rPr>
              <w:t>Conclude</w:t>
            </w:r>
            <w:r w:rsidR="00AF7D8D" w:rsidRPr="00A50414">
              <w:t xml:space="preserve"> </w:t>
            </w:r>
            <w:r w:rsidR="00AF7D8D" w:rsidRPr="00A50414">
              <w:rPr>
                <w:rFonts w:ascii="Century Gothic" w:hAnsi="Century Gothic"/>
                <w:lang w:val="en-US"/>
              </w:rPr>
              <w:t>timely and efficient</w:t>
            </w:r>
            <w:r w:rsidRPr="00A50414">
              <w:rPr>
                <w:rFonts w:ascii="Century Gothic" w:hAnsi="Century Gothic"/>
                <w:lang w:val="en-US"/>
              </w:rPr>
              <w:t xml:space="preserve"> </w:t>
            </w:r>
            <w:proofErr w:type="gramStart"/>
            <w:r w:rsidRPr="00A50414">
              <w:rPr>
                <w:rFonts w:ascii="Century Gothic" w:hAnsi="Century Gothic"/>
                <w:lang w:val="en-US"/>
              </w:rPr>
              <w:t>sale</w:t>
            </w:r>
            <w:proofErr w:type="gramEnd"/>
            <w:r w:rsidRPr="00A50414">
              <w:rPr>
                <w:rFonts w:ascii="Century Gothic" w:hAnsi="Century Gothic"/>
                <w:lang w:val="en-US"/>
              </w:rPr>
              <w:t xml:space="preserve"> of Shared Ownership</w:t>
            </w:r>
            <w:r w:rsidR="00AF7D8D" w:rsidRPr="00A50414">
              <w:rPr>
                <w:rFonts w:ascii="Century Gothic" w:hAnsi="Century Gothic"/>
                <w:lang w:val="en-US"/>
              </w:rPr>
              <w:t xml:space="preserve"> properties</w:t>
            </w:r>
          </w:p>
        </w:tc>
        <w:tc>
          <w:tcPr>
            <w:tcW w:w="2254" w:type="dxa"/>
            <w:shd w:val="clear" w:color="auto" w:fill="FFFFFF" w:themeFill="background1"/>
          </w:tcPr>
          <w:p w14:paraId="5625BD00" w14:textId="5BF1A365" w:rsidR="00933CAC" w:rsidRPr="00A50414" w:rsidRDefault="00260FDE" w:rsidP="00933CAC">
            <w:pPr>
              <w:rPr>
                <w:rFonts w:ascii="Century Gothic" w:hAnsi="Century Gothic"/>
                <w:lang w:val="en-US"/>
              </w:rPr>
            </w:pPr>
            <w:r w:rsidRPr="00A50414">
              <w:rPr>
                <w:rFonts w:ascii="Century Gothic" w:hAnsi="Century Gothic"/>
                <w:lang w:val="en-US"/>
              </w:rPr>
              <w:t>March</w:t>
            </w:r>
            <w:r w:rsidR="00933CAC" w:rsidRPr="00A50414">
              <w:rPr>
                <w:rFonts w:ascii="Century Gothic" w:hAnsi="Century Gothic"/>
                <w:lang w:val="en-US"/>
              </w:rPr>
              <w:t xml:space="preserve"> 202</w:t>
            </w:r>
            <w:r w:rsidRPr="00A50414">
              <w:rPr>
                <w:rFonts w:ascii="Century Gothic" w:hAnsi="Century Gothic"/>
                <w:lang w:val="en-US"/>
              </w:rPr>
              <w:t>5</w:t>
            </w:r>
          </w:p>
        </w:tc>
        <w:tc>
          <w:tcPr>
            <w:tcW w:w="2237" w:type="dxa"/>
            <w:vMerge/>
            <w:shd w:val="clear" w:color="auto" w:fill="FFFFFF" w:themeFill="background1"/>
          </w:tcPr>
          <w:p w14:paraId="00D08B29" w14:textId="77777777" w:rsidR="00933CAC" w:rsidRPr="005771CB" w:rsidRDefault="00933CAC" w:rsidP="009150B5">
            <w:pPr>
              <w:jc w:val="center"/>
              <w:rPr>
                <w:rFonts w:ascii="Century Gothic" w:hAnsi="Century Gothic"/>
                <w:highlight w:val="yellow"/>
                <w:lang w:val="en-US"/>
              </w:rPr>
            </w:pPr>
          </w:p>
        </w:tc>
      </w:tr>
      <w:tr w:rsidR="00933CAC" w:rsidRPr="00AE0C37" w14:paraId="4ECCBF8F" w14:textId="77777777" w:rsidTr="00933CAC">
        <w:trPr>
          <w:trHeight w:val="1156"/>
        </w:trPr>
        <w:tc>
          <w:tcPr>
            <w:tcW w:w="2247" w:type="dxa"/>
            <w:vMerge/>
            <w:shd w:val="clear" w:color="auto" w:fill="FFFFFF" w:themeFill="background1"/>
          </w:tcPr>
          <w:p w14:paraId="0C14EC8D" w14:textId="77777777" w:rsidR="00933CAC" w:rsidRPr="005771CB" w:rsidRDefault="00933CAC" w:rsidP="00933CAC">
            <w:pPr>
              <w:jc w:val="center"/>
              <w:rPr>
                <w:rFonts w:ascii="Century Gothic" w:hAnsi="Century Gothic"/>
                <w:highlight w:val="yellow"/>
                <w:lang w:val="en-US"/>
              </w:rPr>
            </w:pPr>
          </w:p>
        </w:tc>
        <w:tc>
          <w:tcPr>
            <w:tcW w:w="2278" w:type="dxa"/>
            <w:shd w:val="clear" w:color="auto" w:fill="FFFFFF" w:themeFill="background1"/>
          </w:tcPr>
          <w:p w14:paraId="19C393C6" w14:textId="70BAFF2B" w:rsidR="00933CAC" w:rsidRPr="00A50414" w:rsidRDefault="00933CAC" w:rsidP="00933CAC">
            <w:pPr>
              <w:rPr>
                <w:rFonts w:ascii="Century Gothic" w:hAnsi="Century Gothic"/>
                <w:lang w:val="en-US"/>
              </w:rPr>
            </w:pPr>
            <w:r w:rsidRPr="00A50414">
              <w:rPr>
                <w:rFonts w:ascii="Century Gothic" w:hAnsi="Century Gothic"/>
                <w:lang w:val="en-US"/>
              </w:rPr>
              <w:t xml:space="preserve">Deliver at least </w:t>
            </w:r>
            <w:r w:rsidR="00B63618" w:rsidRPr="00A50414">
              <w:rPr>
                <w:rFonts w:ascii="Century Gothic" w:hAnsi="Century Gothic"/>
                <w:lang w:val="en-US"/>
              </w:rPr>
              <w:t>20</w:t>
            </w:r>
            <w:r w:rsidRPr="00A50414">
              <w:rPr>
                <w:rFonts w:ascii="Century Gothic" w:hAnsi="Century Gothic"/>
                <w:lang w:val="en-US"/>
              </w:rPr>
              <w:t xml:space="preserve"> units in financial year</w:t>
            </w:r>
            <w:r w:rsidR="00AF7D8D" w:rsidRPr="00A50414">
              <w:rPr>
                <w:rFonts w:ascii="Century Gothic" w:hAnsi="Century Gothic"/>
                <w:lang w:val="en-US"/>
              </w:rPr>
              <w:t>, with average Internal Rate of Return of over 4%</w:t>
            </w:r>
          </w:p>
        </w:tc>
        <w:tc>
          <w:tcPr>
            <w:tcW w:w="2254" w:type="dxa"/>
            <w:shd w:val="clear" w:color="auto" w:fill="FFFFFF" w:themeFill="background1"/>
          </w:tcPr>
          <w:p w14:paraId="7F08CF65" w14:textId="4E481FA3" w:rsidR="00933CAC" w:rsidRPr="00A50414" w:rsidRDefault="00933CAC" w:rsidP="00933CAC">
            <w:pPr>
              <w:rPr>
                <w:rFonts w:ascii="Century Gothic" w:hAnsi="Century Gothic"/>
                <w:lang w:val="en-US"/>
              </w:rPr>
            </w:pPr>
            <w:r w:rsidRPr="00A50414">
              <w:rPr>
                <w:rFonts w:ascii="Century Gothic" w:hAnsi="Century Gothic"/>
                <w:lang w:val="en-US"/>
              </w:rPr>
              <w:t>March 202</w:t>
            </w:r>
            <w:r w:rsidR="00260FDE" w:rsidRPr="00A50414">
              <w:rPr>
                <w:rFonts w:ascii="Century Gothic" w:hAnsi="Century Gothic"/>
                <w:lang w:val="en-US"/>
              </w:rPr>
              <w:t>6</w:t>
            </w:r>
          </w:p>
        </w:tc>
        <w:tc>
          <w:tcPr>
            <w:tcW w:w="2237" w:type="dxa"/>
            <w:vMerge/>
            <w:shd w:val="clear" w:color="auto" w:fill="FFFFFF" w:themeFill="background1"/>
          </w:tcPr>
          <w:p w14:paraId="100945F0" w14:textId="77777777" w:rsidR="00933CAC" w:rsidRPr="005771CB" w:rsidRDefault="00933CAC" w:rsidP="009150B5">
            <w:pPr>
              <w:jc w:val="center"/>
              <w:rPr>
                <w:rFonts w:ascii="Century Gothic" w:hAnsi="Century Gothic"/>
                <w:highlight w:val="yellow"/>
                <w:lang w:val="en-US"/>
              </w:rPr>
            </w:pPr>
          </w:p>
        </w:tc>
      </w:tr>
      <w:tr w:rsidR="00933CAC" w:rsidRPr="00AE0C37" w14:paraId="17082086" w14:textId="77777777" w:rsidTr="00370206">
        <w:trPr>
          <w:trHeight w:val="644"/>
        </w:trPr>
        <w:tc>
          <w:tcPr>
            <w:tcW w:w="2247" w:type="dxa"/>
            <w:vMerge/>
            <w:shd w:val="clear" w:color="auto" w:fill="FFFFFF" w:themeFill="background1"/>
          </w:tcPr>
          <w:p w14:paraId="1FDDB3B5" w14:textId="77777777" w:rsidR="00933CAC" w:rsidRPr="005771CB" w:rsidRDefault="00933CAC" w:rsidP="00933CAC">
            <w:pPr>
              <w:jc w:val="center"/>
              <w:rPr>
                <w:rFonts w:ascii="Century Gothic" w:hAnsi="Century Gothic"/>
                <w:highlight w:val="yellow"/>
                <w:lang w:val="en-US"/>
              </w:rPr>
            </w:pPr>
          </w:p>
        </w:tc>
        <w:tc>
          <w:tcPr>
            <w:tcW w:w="2278" w:type="dxa"/>
            <w:shd w:val="clear" w:color="auto" w:fill="FFFFFF" w:themeFill="background1"/>
          </w:tcPr>
          <w:p w14:paraId="1743E9AB" w14:textId="320F8A72" w:rsidR="00933CAC" w:rsidRPr="00A50414" w:rsidRDefault="00933CAC" w:rsidP="00933CAC">
            <w:pPr>
              <w:rPr>
                <w:rFonts w:ascii="Century Gothic" w:hAnsi="Century Gothic"/>
                <w:lang w:val="en-US"/>
              </w:rPr>
            </w:pPr>
            <w:r w:rsidRPr="00A50414">
              <w:rPr>
                <w:rFonts w:ascii="Century Gothic" w:hAnsi="Century Gothic"/>
                <w:lang w:val="en-US"/>
              </w:rPr>
              <w:t xml:space="preserve">Deliver at least </w:t>
            </w:r>
            <w:r w:rsidR="00B63618" w:rsidRPr="00A50414">
              <w:rPr>
                <w:rFonts w:ascii="Century Gothic" w:hAnsi="Century Gothic"/>
                <w:lang w:val="en-US"/>
              </w:rPr>
              <w:t>20</w:t>
            </w:r>
            <w:r w:rsidRPr="00A50414">
              <w:rPr>
                <w:rFonts w:ascii="Century Gothic" w:hAnsi="Century Gothic"/>
                <w:lang w:val="en-US"/>
              </w:rPr>
              <w:t xml:space="preserve"> units in financial year</w:t>
            </w:r>
            <w:r w:rsidR="00AF7D8D" w:rsidRPr="00A50414">
              <w:rPr>
                <w:rFonts w:ascii="Century Gothic" w:hAnsi="Century Gothic"/>
                <w:lang w:val="en-US"/>
              </w:rPr>
              <w:t>, with average Internal Rate of Return of over 4%</w:t>
            </w:r>
          </w:p>
        </w:tc>
        <w:tc>
          <w:tcPr>
            <w:tcW w:w="2254" w:type="dxa"/>
            <w:shd w:val="clear" w:color="auto" w:fill="FFFFFF" w:themeFill="background1"/>
          </w:tcPr>
          <w:p w14:paraId="23680077" w14:textId="5A250489" w:rsidR="00933CAC" w:rsidRPr="00A50414" w:rsidRDefault="00933CAC" w:rsidP="00933CAC">
            <w:pPr>
              <w:rPr>
                <w:rFonts w:ascii="Century Gothic" w:hAnsi="Century Gothic"/>
                <w:lang w:val="en-US"/>
              </w:rPr>
            </w:pPr>
            <w:r w:rsidRPr="00A50414">
              <w:rPr>
                <w:rFonts w:ascii="Century Gothic" w:hAnsi="Century Gothic"/>
                <w:lang w:val="en-US"/>
              </w:rPr>
              <w:t>March 202</w:t>
            </w:r>
            <w:r w:rsidR="00260FDE" w:rsidRPr="00A50414">
              <w:rPr>
                <w:rFonts w:ascii="Century Gothic" w:hAnsi="Century Gothic"/>
                <w:lang w:val="en-US"/>
              </w:rPr>
              <w:t>7</w:t>
            </w:r>
          </w:p>
        </w:tc>
        <w:tc>
          <w:tcPr>
            <w:tcW w:w="2237" w:type="dxa"/>
            <w:vMerge/>
            <w:shd w:val="clear" w:color="auto" w:fill="FFFFFF" w:themeFill="background1"/>
          </w:tcPr>
          <w:p w14:paraId="67E6A9AC" w14:textId="77777777" w:rsidR="00933CAC" w:rsidRPr="005771CB" w:rsidRDefault="00933CAC" w:rsidP="009150B5">
            <w:pPr>
              <w:jc w:val="center"/>
              <w:rPr>
                <w:rFonts w:ascii="Century Gothic" w:hAnsi="Century Gothic"/>
                <w:highlight w:val="yellow"/>
                <w:lang w:val="en-US"/>
              </w:rPr>
            </w:pPr>
          </w:p>
        </w:tc>
      </w:tr>
      <w:tr w:rsidR="00933CAC" w:rsidRPr="00AE0C37" w14:paraId="2ED94C1D" w14:textId="77777777" w:rsidTr="00370206">
        <w:trPr>
          <w:trHeight w:val="644"/>
        </w:trPr>
        <w:tc>
          <w:tcPr>
            <w:tcW w:w="2247" w:type="dxa"/>
            <w:vMerge w:val="restart"/>
            <w:shd w:val="clear" w:color="auto" w:fill="FFFFFF" w:themeFill="background1"/>
          </w:tcPr>
          <w:p w14:paraId="2DD483E1" w14:textId="77777777" w:rsidR="00933CAC" w:rsidRPr="0014067A" w:rsidRDefault="00933CAC" w:rsidP="00933CAC">
            <w:pPr>
              <w:rPr>
                <w:rFonts w:ascii="Century Gothic" w:hAnsi="Century Gothic"/>
                <w:lang w:val="en-US"/>
              </w:rPr>
            </w:pPr>
          </w:p>
          <w:p w14:paraId="4CD4285A" w14:textId="77777777" w:rsidR="00933CAC" w:rsidRPr="0014067A" w:rsidRDefault="00933CAC" w:rsidP="00933CAC">
            <w:pPr>
              <w:rPr>
                <w:rFonts w:ascii="Century Gothic" w:hAnsi="Century Gothic"/>
                <w:lang w:val="en-US"/>
              </w:rPr>
            </w:pPr>
          </w:p>
          <w:p w14:paraId="021CE7D4" w14:textId="77777777" w:rsidR="009150B5" w:rsidRPr="0014067A" w:rsidRDefault="009150B5" w:rsidP="00933CAC">
            <w:pPr>
              <w:rPr>
                <w:rFonts w:ascii="Century Gothic" w:hAnsi="Century Gothic"/>
                <w:lang w:val="en-US"/>
              </w:rPr>
            </w:pPr>
          </w:p>
          <w:p w14:paraId="29F66F68" w14:textId="77777777" w:rsidR="00933CAC" w:rsidRPr="0014067A" w:rsidRDefault="00933CAC" w:rsidP="00933CAC">
            <w:pPr>
              <w:jc w:val="center"/>
              <w:rPr>
                <w:rFonts w:ascii="Century Gothic" w:hAnsi="Century Gothic"/>
              </w:rPr>
            </w:pPr>
            <w:r w:rsidRPr="0014067A">
              <w:rPr>
                <w:rFonts w:ascii="Century Gothic" w:hAnsi="Century Gothic"/>
              </w:rPr>
              <w:t>Increased focus on achieving energy efficiency and reducing waste, with long term aim of net-carbon developments</w:t>
            </w:r>
          </w:p>
          <w:p w14:paraId="6E1CB5E2" w14:textId="77777777" w:rsidR="00933CAC" w:rsidRPr="0014067A" w:rsidRDefault="00933CAC" w:rsidP="00933CAC">
            <w:pPr>
              <w:rPr>
                <w:rFonts w:ascii="Century Gothic" w:hAnsi="Century Gothic"/>
                <w:lang w:val="en-US"/>
              </w:rPr>
            </w:pPr>
          </w:p>
          <w:p w14:paraId="5E7A8C6C" w14:textId="77777777" w:rsidR="00933CAC" w:rsidRPr="0014067A" w:rsidRDefault="00933CAC" w:rsidP="00933CAC">
            <w:pPr>
              <w:rPr>
                <w:rFonts w:ascii="Century Gothic" w:hAnsi="Century Gothic"/>
                <w:lang w:val="en-US"/>
              </w:rPr>
            </w:pPr>
          </w:p>
          <w:p w14:paraId="1E69E5AD" w14:textId="77777777" w:rsidR="00933CAC" w:rsidRPr="0014067A" w:rsidRDefault="00933CAC" w:rsidP="00933CAC">
            <w:pPr>
              <w:rPr>
                <w:rFonts w:ascii="Century Gothic" w:hAnsi="Century Gothic"/>
                <w:lang w:val="en-US"/>
              </w:rPr>
            </w:pPr>
          </w:p>
        </w:tc>
        <w:tc>
          <w:tcPr>
            <w:tcW w:w="2278" w:type="dxa"/>
            <w:shd w:val="clear" w:color="auto" w:fill="FFFFFF" w:themeFill="background1"/>
          </w:tcPr>
          <w:p w14:paraId="5F9CDA8A" w14:textId="7A19F28E" w:rsidR="00933CAC" w:rsidRPr="0014067A" w:rsidRDefault="00E13797" w:rsidP="00D058E9">
            <w:pPr>
              <w:rPr>
                <w:rFonts w:ascii="Century Gothic" w:hAnsi="Century Gothic"/>
                <w:lang w:val="en-US"/>
              </w:rPr>
            </w:pPr>
            <w:r w:rsidRPr="0014067A">
              <w:rPr>
                <w:rFonts w:ascii="Century Gothic" w:hAnsi="Century Gothic"/>
                <w:lang w:val="en-US"/>
              </w:rPr>
              <w:t>Engage customers</w:t>
            </w:r>
            <w:r w:rsidR="00AF7D8D" w:rsidRPr="0014067A">
              <w:rPr>
                <w:rFonts w:ascii="Century Gothic" w:hAnsi="Century Gothic"/>
                <w:lang w:val="en-US"/>
              </w:rPr>
              <w:t xml:space="preserve"> </w:t>
            </w:r>
            <w:r w:rsidR="00D058E9" w:rsidRPr="0014067A">
              <w:rPr>
                <w:rFonts w:ascii="Century Gothic" w:hAnsi="Century Gothic"/>
                <w:lang w:val="en-US"/>
              </w:rPr>
              <w:t>living in</w:t>
            </w:r>
            <w:r w:rsidR="0008499D" w:rsidRPr="0014067A">
              <w:rPr>
                <w:rFonts w:ascii="Century Gothic" w:hAnsi="Century Gothic"/>
                <w:lang w:val="en-US"/>
              </w:rPr>
              <w:t xml:space="preserve"> new </w:t>
            </w:r>
            <w:r w:rsidR="00D058E9" w:rsidRPr="0014067A">
              <w:rPr>
                <w:rFonts w:ascii="Century Gothic" w:hAnsi="Century Gothic"/>
                <w:lang w:val="en-US"/>
              </w:rPr>
              <w:t xml:space="preserve">homes, </w:t>
            </w:r>
            <w:r w:rsidR="0008499D" w:rsidRPr="0014067A">
              <w:rPr>
                <w:rFonts w:ascii="Century Gothic" w:hAnsi="Century Gothic"/>
                <w:lang w:val="en-US"/>
              </w:rPr>
              <w:t>evaluate</w:t>
            </w:r>
            <w:r w:rsidR="00D058E9" w:rsidRPr="0014067A">
              <w:rPr>
                <w:rFonts w:ascii="Century Gothic" w:hAnsi="Century Gothic"/>
                <w:lang w:val="en-US"/>
              </w:rPr>
              <w:t xml:space="preserve"> finding</w:t>
            </w:r>
            <w:r w:rsidR="0008499D" w:rsidRPr="0014067A">
              <w:rPr>
                <w:rFonts w:ascii="Century Gothic" w:hAnsi="Century Gothic"/>
                <w:lang w:val="en-US"/>
              </w:rPr>
              <w:t xml:space="preserve"> and implement changes </w:t>
            </w:r>
          </w:p>
        </w:tc>
        <w:tc>
          <w:tcPr>
            <w:tcW w:w="2254" w:type="dxa"/>
            <w:shd w:val="clear" w:color="auto" w:fill="FFFFFF" w:themeFill="background1"/>
          </w:tcPr>
          <w:p w14:paraId="1F78BEEB" w14:textId="6FA4F4DD" w:rsidR="00933CAC" w:rsidRPr="0014067A" w:rsidRDefault="0008499D" w:rsidP="00933CAC">
            <w:pPr>
              <w:rPr>
                <w:rFonts w:ascii="Century Gothic" w:hAnsi="Century Gothic"/>
                <w:lang w:val="en-US"/>
              </w:rPr>
            </w:pPr>
            <w:r w:rsidRPr="0014067A">
              <w:rPr>
                <w:rFonts w:ascii="Century Gothic" w:hAnsi="Century Gothic"/>
                <w:lang w:val="en-US"/>
              </w:rPr>
              <w:t>March 202</w:t>
            </w:r>
            <w:r w:rsidR="00AA5231" w:rsidRPr="0014067A">
              <w:rPr>
                <w:rFonts w:ascii="Century Gothic" w:hAnsi="Century Gothic"/>
                <w:lang w:val="en-US"/>
              </w:rPr>
              <w:t>5</w:t>
            </w:r>
          </w:p>
        </w:tc>
        <w:tc>
          <w:tcPr>
            <w:tcW w:w="2237" w:type="dxa"/>
            <w:vMerge w:val="restart"/>
            <w:shd w:val="clear" w:color="auto" w:fill="FFFFFF" w:themeFill="background1"/>
          </w:tcPr>
          <w:p w14:paraId="76410E97" w14:textId="77777777" w:rsidR="009150B5" w:rsidRPr="0014067A" w:rsidRDefault="009150B5" w:rsidP="009150B5">
            <w:pPr>
              <w:jc w:val="center"/>
              <w:rPr>
                <w:rFonts w:ascii="Century Gothic" w:hAnsi="Century Gothic"/>
                <w:lang w:val="en-US"/>
              </w:rPr>
            </w:pPr>
          </w:p>
          <w:p w14:paraId="38D9B32A" w14:textId="77777777" w:rsidR="009150B5" w:rsidRPr="0014067A" w:rsidRDefault="009150B5" w:rsidP="009150B5">
            <w:pPr>
              <w:jc w:val="center"/>
              <w:rPr>
                <w:rFonts w:ascii="Century Gothic" w:hAnsi="Century Gothic"/>
                <w:lang w:val="en-US"/>
              </w:rPr>
            </w:pPr>
          </w:p>
          <w:p w14:paraId="12BB12ED" w14:textId="77777777" w:rsidR="009150B5" w:rsidRPr="0014067A" w:rsidRDefault="009150B5" w:rsidP="009150B5">
            <w:pPr>
              <w:jc w:val="center"/>
              <w:rPr>
                <w:rFonts w:ascii="Century Gothic" w:hAnsi="Century Gothic"/>
                <w:lang w:val="en-US"/>
              </w:rPr>
            </w:pPr>
          </w:p>
          <w:p w14:paraId="2DD1B835" w14:textId="77777777" w:rsidR="00D058E9" w:rsidRPr="0014067A" w:rsidRDefault="00D058E9" w:rsidP="009150B5">
            <w:pPr>
              <w:jc w:val="center"/>
              <w:rPr>
                <w:rFonts w:ascii="Century Gothic" w:hAnsi="Century Gothic"/>
                <w:lang w:val="en-US"/>
              </w:rPr>
            </w:pPr>
            <w:r w:rsidRPr="0014067A">
              <w:rPr>
                <w:rFonts w:ascii="Century Gothic" w:hAnsi="Century Gothic"/>
                <w:lang w:val="en-US"/>
              </w:rPr>
              <w:t>Customer satisfaction</w:t>
            </w:r>
          </w:p>
          <w:p w14:paraId="6194A63D" w14:textId="77777777" w:rsidR="00933CAC" w:rsidRPr="0014067A" w:rsidRDefault="00933CAC" w:rsidP="009150B5">
            <w:pPr>
              <w:jc w:val="center"/>
              <w:rPr>
                <w:rFonts w:ascii="Century Gothic" w:hAnsi="Century Gothic"/>
                <w:lang w:val="en-US"/>
              </w:rPr>
            </w:pPr>
          </w:p>
          <w:p w14:paraId="1EBA5BF6" w14:textId="77777777" w:rsidR="00D058E9" w:rsidRPr="0014067A" w:rsidRDefault="00D058E9" w:rsidP="009150B5">
            <w:pPr>
              <w:jc w:val="center"/>
              <w:rPr>
                <w:rFonts w:ascii="Century Gothic" w:hAnsi="Century Gothic"/>
                <w:lang w:val="en-US"/>
              </w:rPr>
            </w:pPr>
            <w:r w:rsidRPr="0014067A">
              <w:rPr>
                <w:rFonts w:ascii="Century Gothic" w:hAnsi="Century Gothic"/>
                <w:lang w:val="en-US"/>
              </w:rPr>
              <w:t>Social housing cost per unit</w:t>
            </w:r>
          </w:p>
          <w:p w14:paraId="6E66B21F" w14:textId="77777777" w:rsidR="00D058E9" w:rsidRPr="0014067A" w:rsidRDefault="00D058E9" w:rsidP="009150B5">
            <w:pPr>
              <w:jc w:val="center"/>
              <w:rPr>
                <w:rFonts w:ascii="Century Gothic" w:hAnsi="Century Gothic"/>
                <w:lang w:val="en-US"/>
              </w:rPr>
            </w:pPr>
          </w:p>
          <w:p w14:paraId="74CC5395" w14:textId="77777777" w:rsidR="00D058E9" w:rsidRPr="0014067A" w:rsidRDefault="00D058E9" w:rsidP="009150B5">
            <w:pPr>
              <w:jc w:val="center"/>
              <w:rPr>
                <w:rFonts w:ascii="Century Gothic" w:hAnsi="Century Gothic"/>
                <w:lang w:val="en-US"/>
              </w:rPr>
            </w:pPr>
            <w:r w:rsidRPr="0014067A">
              <w:rPr>
                <w:rFonts w:ascii="Century Gothic" w:hAnsi="Century Gothic"/>
                <w:lang w:val="en-US"/>
              </w:rPr>
              <w:t>Reinvestment</w:t>
            </w:r>
          </w:p>
          <w:p w14:paraId="5DAF72F0" w14:textId="77777777" w:rsidR="00D058E9" w:rsidRPr="0014067A" w:rsidRDefault="00D058E9" w:rsidP="009150B5">
            <w:pPr>
              <w:jc w:val="center"/>
              <w:rPr>
                <w:rFonts w:ascii="Century Gothic" w:hAnsi="Century Gothic"/>
                <w:lang w:val="en-US"/>
              </w:rPr>
            </w:pPr>
          </w:p>
        </w:tc>
      </w:tr>
      <w:tr w:rsidR="0008499D" w:rsidRPr="00AE0C37" w14:paraId="24A65528" w14:textId="77777777" w:rsidTr="00370206">
        <w:trPr>
          <w:trHeight w:val="644"/>
        </w:trPr>
        <w:tc>
          <w:tcPr>
            <w:tcW w:w="2247" w:type="dxa"/>
            <w:vMerge/>
            <w:shd w:val="clear" w:color="auto" w:fill="FFFFFF" w:themeFill="background1"/>
          </w:tcPr>
          <w:p w14:paraId="6149AFBA" w14:textId="77777777" w:rsidR="0008499D" w:rsidRDefault="0008499D" w:rsidP="0008499D">
            <w:pPr>
              <w:rPr>
                <w:rFonts w:ascii="Century Gothic" w:hAnsi="Century Gothic"/>
                <w:lang w:val="en-US"/>
              </w:rPr>
            </w:pPr>
          </w:p>
        </w:tc>
        <w:tc>
          <w:tcPr>
            <w:tcW w:w="2278" w:type="dxa"/>
            <w:shd w:val="clear" w:color="auto" w:fill="FFFFFF" w:themeFill="background1"/>
          </w:tcPr>
          <w:p w14:paraId="62E75F70" w14:textId="58768043" w:rsidR="0008499D" w:rsidRPr="0014067A" w:rsidRDefault="0008499D" w:rsidP="0008499D">
            <w:pPr>
              <w:rPr>
                <w:rFonts w:ascii="Century Gothic" w:hAnsi="Century Gothic"/>
                <w:lang w:val="en-US"/>
              </w:rPr>
            </w:pPr>
            <w:r w:rsidRPr="0014067A">
              <w:rPr>
                <w:rFonts w:ascii="Century Gothic" w:hAnsi="Century Gothic"/>
                <w:lang w:val="en-US"/>
              </w:rPr>
              <w:t xml:space="preserve">Procurement review </w:t>
            </w:r>
            <w:r w:rsidR="00237EAE" w:rsidRPr="0014067A">
              <w:rPr>
                <w:rFonts w:ascii="Century Gothic" w:hAnsi="Century Gothic"/>
                <w:lang w:val="en-US"/>
              </w:rPr>
              <w:t xml:space="preserve">for </w:t>
            </w:r>
            <w:r w:rsidRPr="0014067A">
              <w:rPr>
                <w:rFonts w:ascii="Century Gothic" w:hAnsi="Century Gothic"/>
                <w:lang w:val="en-US"/>
              </w:rPr>
              <w:t>development</w:t>
            </w:r>
            <w:r w:rsidR="00237EAE" w:rsidRPr="0014067A">
              <w:rPr>
                <w:rFonts w:ascii="Century Gothic" w:hAnsi="Century Gothic"/>
                <w:lang w:val="en-US"/>
              </w:rPr>
              <w:t xml:space="preserve"> </w:t>
            </w:r>
            <w:r w:rsidRPr="0014067A">
              <w:rPr>
                <w:rFonts w:ascii="Century Gothic" w:hAnsi="Century Gothic"/>
                <w:lang w:val="en-US"/>
              </w:rPr>
              <w:t xml:space="preserve">services </w:t>
            </w:r>
          </w:p>
        </w:tc>
        <w:tc>
          <w:tcPr>
            <w:tcW w:w="2254" w:type="dxa"/>
            <w:shd w:val="clear" w:color="auto" w:fill="FFFFFF" w:themeFill="background1"/>
          </w:tcPr>
          <w:p w14:paraId="614548F7" w14:textId="78AC4BD6" w:rsidR="0008499D" w:rsidRPr="0014067A" w:rsidRDefault="0008499D" w:rsidP="0008499D">
            <w:pPr>
              <w:rPr>
                <w:rFonts w:ascii="Century Gothic" w:hAnsi="Century Gothic"/>
                <w:lang w:val="en-US"/>
              </w:rPr>
            </w:pPr>
            <w:r w:rsidRPr="0014067A">
              <w:rPr>
                <w:rFonts w:ascii="Century Gothic" w:hAnsi="Century Gothic"/>
                <w:lang w:val="en-US"/>
              </w:rPr>
              <w:t>March 202</w:t>
            </w:r>
            <w:r w:rsidR="0060698F" w:rsidRPr="0014067A">
              <w:rPr>
                <w:rFonts w:ascii="Century Gothic" w:hAnsi="Century Gothic"/>
                <w:lang w:val="en-US"/>
              </w:rPr>
              <w:t>6</w:t>
            </w:r>
          </w:p>
        </w:tc>
        <w:tc>
          <w:tcPr>
            <w:tcW w:w="2237" w:type="dxa"/>
            <w:vMerge/>
            <w:shd w:val="clear" w:color="auto" w:fill="FFFFFF" w:themeFill="background1"/>
          </w:tcPr>
          <w:p w14:paraId="3A0D208B" w14:textId="77777777" w:rsidR="0008499D" w:rsidRPr="00C84686" w:rsidRDefault="0008499D" w:rsidP="0008499D">
            <w:pPr>
              <w:rPr>
                <w:rFonts w:ascii="Century Gothic" w:hAnsi="Century Gothic"/>
                <w:highlight w:val="yellow"/>
                <w:lang w:val="en-US"/>
              </w:rPr>
            </w:pPr>
          </w:p>
        </w:tc>
      </w:tr>
      <w:tr w:rsidR="0014067A" w:rsidRPr="00AE0C37" w14:paraId="3DA76B1C" w14:textId="77777777" w:rsidTr="007C7CEC">
        <w:trPr>
          <w:trHeight w:val="1298"/>
        </w:trPr>
        <w:tc>
          <w:tcPr>
            <w:tcW w:w="2247" w:type="dxa"/>
            <w:vMerge/>
            <w:shd w:val="clear" w:color="auto" w:fill="FFFFFF" w:themeFill="background1"/>
          </w:tcPr>
          <w:p w14:paraId="1C1D9F26" w14:textId="77777777" w:rsidR="0014067A" w:rsidRDefault="0014067A" w:rsidP="0008499D">
            <w:pPr>
              <w:rPr>
                <w:rFonts w:ascii="Century Gothic" w:hAnsi="Century Gothic"/>
                <w:lang w:val="en-US"/>
              </w:rPr>
            </w:pPr>
          </w:p>
        </w:tc>
        <w:tc>
          <w:tcPr>
            <w:tcW w:w="2278" w:type="dxa"/>
            <w:shd w:val="clear" w:color="auto" w:fill="FFFFFF" w:themeFill="background1"/>
          </w:tcPr>
          <w:p w14:paraId="376F3073" w14:textId="2D847AB8" w:rsidR="0014067A" w:rsidRPr="0014067A" w:rsidRDefault="0014067A" w:rsidP="0008499D">
            <w:pPr>
              <w:rPr>
                <w:rFonts w:ascii="Century Gothic" w:hAnsi="Century Gothic"/>
                <w:lang w:val="en-US"/>
              </w:rPr>
            </w:pPr>
            <w:r w:rsidRPr="0014067A">
              <w:rPr>
                <w:rFonts w:ascii="Century Gothic" w:hAnsi="Century Gothic"/>
                <w:lang w:val="en-US"/>
              </w:rPr>
              <w:t>Locate site for net- zero carbon development site</w:t>
            </w:r>
          </w:p>
        </w:tc>
        <w:tc>
          <w:tcPr>
            <w:tcW w:w="2254" w:type="dxa"/>
            <w:shd w:val="clear" w:color="auto" w:fill="FFFFFF" w:themeFill="background1"/>
          </w:tcPr>
          <w:p w14:paraId="3FA275BB" w14:textId="56797B2A" w:rsidR="0014067A" w:rsidRPr="0014067A" w:rsidRDefault="0014067A" w:rsidP="0008499D">
            <w:pPr>
              <w:rPr>
                <w:rFonts w:ascii="Century Gothic" w:hAnsi="Century Gothic"/>
                <w:lang w:val="en-US"/>
              </w:rPr>
            </w:pPr>
            <w:r w:rsidRPr="0014067A">
              <w:rPr>
                <w:rFonts w:ascii="Century Gothic" w:hAnsi="Century Gothic"/>
                <w:lang w:val="en-US"/>
              </w:rPr>
              <w:t>March 2027</w:t>
            </w:r>
          </w:p>
        </w:tc>
        <w:tc>
          <w:tcPr>
            <w:tcW w:w="2237" w:type="dxa"/>
            <w:vMerge/>
            <w:shd w:val="clear" w:color="auto" w:fill="FFFFFF" w:themeFill="background1"/>
          </w:tcPr>
          <w:p w14:paraId="568B6B7C" w14:textId="77777777" w:rsidR="0014067A" w:rsidRPr="00C84686" w:rsidRDefault="0014067A" w:rsidP="0008499D">
            <w:pPr>
              <w:rPr>
                <w:rFonts w:ascii="Century Gothic" w:hAnsi="Century Gothic"/>
                <w:highlight w:val="yellow"/>
                <w:lang w:val="en-US"/>
              </w:rPr>
            </w:pPr>
          </w:p>
        </w:tc>
      </w:tr>
    </w:tbl>
    <w:p w14:paraId="7CFDCFA6" w14:textId="77777777" w:rsidR="00AE0C37" w:rsidRDefault="00AE0C37" w:rsidP="00AE0C37">
      <w:pPr>
        <w:rPr>
          <w:rFonts w:ascii="Century Gothic" w:eastAsia="Times New Roman" w:hAnsi="Century Gothic" w:cs="Times New Roman"/>
          <w:lang w:val="en-US"/>
        </w:rPr>
      </w:pPr>
    </w:p>
    <w:p w14:paraId="0DEE65AC" w14:textId="77777777" w:rsidR="009150B5" w:rsidRDefault="009150B5" w:rsidP="00AE0C37">
      <w:pPr>
        <w:rPr>
          <w:rFonts w:ascii="Century Gothic" w:eastAsia="Times New Roman" w:hAnsi="Century Gothic" w:cs="Times New Roman"/>
          <w:lang w:val="en-US"/>
        </w:rPr>
      </w:pPr>
    </w:p>
    <w:p w14:paraId="788CC04C" w14:textId="77777777" w:rsidR="00A85BB2" w:rsidRDefault="00A85BB2" w:rsidP="00AE0C37">
      <w:pPr>
        <w:rPr>
          <w:rFonts w:ascii="Century Gothic" w:eastAsia="Times New Roman" w:hAnsi="Century Gothic" w:cs="Times New Roman"/>
          <w:lang w:val="en-US"/>
        </w:rPr>
      </w:pPr>
    </w:p>
    <w:p w14:paraId="4ABA16EC" w14:textId="77777777" w:rsidR="00A85BB2" w:rsidRDefault="00A85BB2" w:rsidP="00AE0C37">
      <w:pPr>
        <w:rPr>
          <w:rFonts w:ascii="Century Gothic" w:eastAsia="Times New Roman" w:hAnsi="Century Gothic" w:cs="Times New Roman"/>
          <w:lang w:val="en-US"/>
        </w:rPr>
      </w:pPr>
    </w:p>
    <w:p w14:paraId="216A2CC8" w14:textId="77777777" w:rsidR="00030554" w:rsidRDefault="00030554" w:rsidP="00AE0C37">
      <w:pPr>
        <w:rPr>
          <w:rFonts w:ascii="Century Gothic" w:eastAsia="Times New Roman" w:hAnsi="Century Gothic" w:cs="Times New Roman"/>
          <w:lang w:val="en-US"/>
        </w:rPr>
      </w:pPr>
    </w:p>
    <w:p w14:paraId="474CA466" w14:textId="77777777" w:rsidR="00030554" w:rsidRDefault="00030554" w:rsidP="00AE0C37">
      <w:pPr>
        <w:rPr>
          <w:rFonts w:ascii="Century Gothic" w:eastAsia="Times New Roman" w:hAnsi="Century Gothic" w:cs="Times New Roman"/>
          <w:lang w:val="en-US"/>
        </w:rPr>
      </w:pPr>
    </w:p>
    <w:p w14:paraId="2C68C190" w14:textId="1B80D1D3" w:rsidR="00030554" w:rsidRPr="00030554" w:rsidRDefault="00030554" w:rsidP="00AE0C37">
      <w:pPr>
        <w:rPr>
          <w:rFonts w:ascii="Century Gothic" w:eastAsia="Times New Roman" w:hAnsi="Century Gothic" w:cs="Times New Roman"/>
          <w:b/>
          <w:bCs/>
          <w:color w:val="FFFFFF" w:themeColor="background1"/>
          <w:lang w:val="en-US"/>
        </w:rPr>
      </w:pPr>
    </w:p>
    <w:tbl>
      <w:tblPr>
        <w:tblStyle w:val="TableGrid"/>
        <w:tblpPr w:leftFromText="180" w:rightFromText="180" w:vertAnchor="page" w:horzAnchor="margin" w:tblpY="1561"/>
        <w:tblW w:w="9040" w:type="dxa"/>
        <w:tblLook w:val="04A0" w:firstRow="1" w:lastRow="0" w:firstColumn="1" w:lastColumn="0" w:noHBand="0" w:noVBand="1"/>
      </w:tblPr>
      <w:tblGrid>
        <w:gridCol w:w="2251"/>
        <w:gridCol w:w="2263"/>
        <w:gridCol w:w="2239"/>
        <w:gridCol w:w="2287"/>
      </w:tblGrid>
      <w:tr w:rsidR="00B932FA" w:rsidRPr="00AE0C37" w14:paraId="30D1BEB9" w14:textId="77777777" w:rsidTr="00CF0CFD">
        <w:trPr>
          <w:trHeight w:val="614"/>
        </w:trPr>
        <w:tc>
          <w:tcPr>
            <w:tcW w:w="9040" w:type="dxa"/>
            <w:gridSpan w:val="4"/>
            <w:shd w:val="clear" w:color="auto" w:fill="0070C0"/>
            <w:vAlign w:val="center"/>
          </w:tcPr>
          <w:p w14:paraId="269EAFFA" w14:textId="77777777" w:rsidR="00B932FA" w:rsidRPr="009150B5" w:rsidRDefault="00B932FA" w:rsidP="00CF0CFD">
            <w:pPr>
              <w:jc w:val="center"/>
              <w:rPr>
                <w:rFonts w:ascii="Century Gothic" w:hAnsi="Century Gothic"/>
                <w:b/>
                <w:color w:val="FFFFFF" w:themeColor="background1"/>
                <w:lang w:val="en-US"/>
              </w:rPr>
            </w:pPr>
            <w:r w:rsidRPr="009150B5">
              <w:rPr>
                <w:rFonts w:ascii="Century Gothic" w:hAnsi="Century Gothic"/>
                <w:b/>
                <w:color w:val="FFFFFF" w:themeColor="background1"/>
                <w:lang w:val="en-US"/>
              </w:rPr>
              <w:lastRenderedPageBreak/>
              <w:t xml:space="preserve">As a Business, we will be </w:t>
            </w:r>
            <w:proofErr w:type="spellStart"/>
            <w:r w:rsidRPr="009150B5">
              <w:rPr>
                <w:rFonts w:ascii="Century Gothic" w:hAnsi="Century Gothic"/>
                <w:b/>
                <w:color w:val="FFFFFF" w:themeColor="background1"/>
                <w:lang w:val="en-US"/>
              </w:rPr>
              <w:t>recognised</w:t>
            </w:r>
            <w:proofErr w:type="spellEnd"/>
            <w:r w:rsidRPr="009150B5">
              <w:rPr>
                <w:rFonts w:ascii="Century Gothic" w:hAnsi="Century Gothic"/>
                <w:b/>
                <w:color w:val="FFFFFF" w:themeColor="background1"/>
                <w:lang w:val="en-US"/>
              </w:rPr>
              <w:t xml:space="preserve"> as being well governed, ambitious, and financially resilient, with a strong Board that listens to and acts on what customers tell us.</w:t>
            </w:r>
          </w:p>
        </w:tc>
      </w:tr>
      <w:tr w:rsidR="00B932FA" w:rsidRPr="00AE0C37" w14:paraId="6BCAFBBC" w14:textId="77777777" w:rsidTr="00CF0CFD">
        <w:trPr>
          <w:trHeight w:val="477"/>
        </w:trPr>
        <w:tc>
          <w:tcPr>
            <w:tcW w:w="2251" w:type="dxa"/>
            <w:tcBorders>
              <w:bottom w:val="single" w:sz="4" w:space="0" w:color="auto"/>
            </w:tcBorders>
            <w:shd w:val="clear" w:color="auto" w:fill="FFFFFF" w:themeFill="background1"/>
            <w:vAlign w:val="center"/>
          </w:tcPr>
          <w:p w14:paraId="798E7BD2" w14:textId="77777777" w:rsidR="00B932FA" w:rsidRPr="00AE0C37" w:rsidRDefault="00B932FA" w:rsidP="00CF0CFD">
            <w:pPr>
              <w:shd w:val="clear" w:color="auto" w:fill="FFFFFF" w:themeFill="background1"/>
              <w:jc w:val="center"/>
              <w:rPr>
                <w:rFonts w:ascii="Century Gothic" w:hAnsi="Century Gothic"/>
                <w:b/>
                <w:lang w:val="en-US"/>
              </w:rPr>
            </w:pPr>
            <w:proofErr w:type="spellStart"/>
            <w:r w:rsidRPr="00AE0C37">
              <w:rPr>
                <w:rFonts w:ascii="Century Gothic" w:hAnsi="Century Gothic"/>
                <w:b/>
                <w:lang w:val="en-US"/>
              </w:rPr>
              <w:t>VfM</w:t>
            </w:r>
            <w:proofErr w:type="spellEnd"/>
            <w:r w:rsidRPr="00AE0C37">
              <w:rPr>
                <w:rFonts w:ascii="Century Gothic" w:hAnsi="Century Gothic"/>
                <w:b/>
                <w:lang w:val="en-US"/>
              </w:rPr>
              <w:t xml:space="preserve"> objective</w:t>
            </w:r>
          </w:p>
        </w:tc>
        <w:tc>
          <w:tcPr>
            <w:tcW w:w="2263" w:type="dxa"/>
            <w:tcBorders>
              <w:bottom w:val="single" w:sz="4" w:space="0" w:color="auto"/>
            </w:tcBorders>
            <w:shd w:val="clear" w:color="auto" w:fill="FFFFFF" w:themeFill="background1"/>
            <w:vAlign w:val="center"/>
          </w:tcPr>
          <w:p w14:paraId="6A312577" w14:textId="77777777" w:rsidR="00B932FA" w:rsidRPr="00AE0C37" w:rsidRDefault="00B932FA" w:rsidP="00CF0CFD">
            <w:pPr>
              <w:shd w:val="clear" w:color="auto" w:fill="FFFFFF" w:themeFill="background1"/>
              <w:jc w:val="center"/>
              <w:rPr>
                <w:rFonts w:ascii="Century Gothic" w:hAnsi="Century Gothic"/>
                <w:b/>
                <w:lang w:val="en-US"/>
              </w:rPr>
            </w:pPr>
            <w:r w:rsidRPr="00AE0C37">
              <w:rPr>
                <w:rFonts w:ascii="Century Gothic" w:hAnsi="Century Gothic"/>
                <w:b/>
                <w:lang w:val="en-US"/>
              </w:rPr>
              <w:t>Action plan</w:t>
            </w:r>
          </w:p>
        </w:tc>
        <w:tc>
          <w:tcPr>
            <w:tcW w:w="2239" w:type="dxa"/>
            <w:tcBorders>
              <w:bottom w:val="single" w:sz="4" w:space="0" w:color="auto"/>
            </w:tcBorders>
            <w:shd w:val="clear" w:color="auto" w:fill="FFFFFF" w:themeFill="background1"/>
            <w:vAlign w:val="center"/>
          </w:tcPr>
          <w:p w14:paraId="7A7741EF" w14:textId="77777777" w:rsidR="00B932FA" w:rsidRPr="00AE0C37" w:rsidRDefault="00B932FA" w:rsidP="00CF0CFD">
            <w:pPr>
              <w:shd w:val="clear" w:color="auto" w:fill="FFFFFF" w:themeFill="background1"/>
              <w:jc w:val="center"/>
              <w:rPr>
                <w:rFonts w:ascii="Century Gothic" w:hAnsi="Century Gothic"/>
                <w:b/>
                <w:lang w:val="en-US"/>
              </w:rPr>
            </w:pPr>
            <w:r w:rsidRPr="00AE0C37">
              <w:rPr>
                <w:rFonts w:ascii="Century Gothic" w:hAnsi="Century Gothic"/>
                <w:b/>
                <w:lang w:val="en-US"/>
              </w:rPr>
              <w:t>Milestones</w:t>
            </w:r>
          </w:p>
        </w:tc>
        <w:tc>
          <w:tcPr>
            <w:tcW w:w="2263" w:type="dxa"/>
            <w:tcBorders>
              <w:bottom w:val="single" w:sz="4" w:space="0" w:color="auto"/>
            </w:tcBorders>
            <w:shd w:val="clear" w:color="auto" w:fill="FFFFFF" w:themeFill="background1"/>
            <w:vAlign w:val="center"/>
          </w:tcPr>
          <w:p w14:paraId="4C2969C1" w14:textId="77777777" w:rsidR="00B932FA" w:rsidRPr="00AE0C37" w:rsidRDefault="00B932FA" w:rsidP="00CF0CFD">
            <w:pPr>
              <w:shd w:val="clear" w:color="auto" w:fill="FFFFFF" w:themeFill="background1"/>
              <w:jc w:val="center"/>
              <w:rPr>
                <w:rFonts w:ascii="Century Gothic" w:hAnsi="Century Gothic"/>
                <w:b/>
                <w:lang w:val="en-US"/>
              </w:rPr>
            </w:pPr>
            <w:r w:rsidRPr="00AE0C37">
              <w:rPr>
                <w:rFonts w:ascii="Century Gothic" w:hAnsi="Century Gothic"/>
                <w:b/>
                <w:lang w:val="en-US"/>
              </w:rPr>
              <w:t>Metrics</w:t>
            </w:r>
          </w:p>
        </w:tc>
      </w:tr>
      <w:tr w:rsidR="00B932FA" w:rsidRPr="00AE0C37" w14:paraId="1E955620" w14:textId="77777777" w:rsidTr="00CF0CFD">
        <w:trPr>
          <w:trHeight w:val="644"/>
        </w:trPr>
        <w:tc>
          <w:tcPr>
            <w:tcW w:w="2251" w:type="dxa"/>
            <w:vMerge w:val="restart"/>
            <w:tcBorders>
              <w:bottom w:val="single" w:sz="6" w:space="0" w:color="auto"/>
              <w:right w:val="single" w:sz="6" w:space="0" w:color="auto"/>
            </w:tcBorders>
            <w:shd w:val="clear" w:color="auto" w:fill="FFFFFF" w:themeFill="background1"/>
          </w:tcPr>
          <w:p w14:paraId="65284757" w14:textId="77777777" w:rsidR="00B932FA" w:rsidRPr="00576846" w:rsidRDefault="00B932FA" w:rsidP="00B932FA">
            <w:pPr>
              <w:jc w:val="center"/>
              <w:rPr>
                <w:rFonts w:ascii="Century Gothic" w:hAnsi="Century Gothic"/>
                <w:lang w:val="en-US"/>
              </w:rPr>
            </w:pPr>
          </w:p>
          <w:p w14:paraId="5545D21C" w14:textId="77777777" w:rsidR="00B932FA" w:rsidRPr="00576846" w:rsidRDefault="00B932FA" w:rsidP="00B932FA">
            <w:pPr>
              <w:jc w:val="center"/>
              <w:rPr>
                <w:rFonts w:ascii="Century Gothic" w:hAnsi="Century Gothic"/>
                <w:lang w:val="en-US"/>
              </w:rPr>
            </w:pPr>
          </w:p>
          <w:p w14:paraId="729A5F86" w14:textId="77777777" w:rsidR="00B932FA" w:rsidRPr="00576846" w:rsidRDefault="00B932FA" w:rsidP="00B932FA">
            <w:pPr>
              <w:jc w:val="center"/>
              <w:rPr>
                <w:rFonts w:ascii="Century Gothic" w:hAnsi="Century Gothic"/>
                <w:lang w:val="en-US"/>
              </w:rPr>
            </w:pPr>
          </w:p>
          <w:p w14:paraId="274F9257" w14:textId="77777777" w:rsidR="00B932FA" w:rsidRPr="00576846" w:rsidRDefault="00B932FA" w:rsidP="00B932FA">
            <w:pPr>
              <w:jc w:val="center"/>
              <w:rPr>
                <w:rFonts w:ascii="Century Gothic" w:hAnsi="Century Gothic"/>
                <w:lang w:val="en-US"/>
              </w:rPr>
            </w:pPr>
            <w:r w:rsidRPr="00576846">
              <w:rPr>
                <w:rFonts w:ascii="Century Gothic" w:hAnsi="Century Gothic"/>
                <w:lang w:val="en-US"/>
              </w:rPr>
              <w:t>Efficient and effective Treasury management that maintains access to funding</w:t>
            </w:r>
          </w:p>
        </w:tc>
        <w:tc>
          <w:tcPr>
            <w:tcW w:w="2263" w:type="dxa"/>
            <w:tcBorders>
              <w:left w:val="single" w:sz="6" w:space="0" w:color="auto"/>
              <w:bottom w:val="single" w:sz="6" w:space="0" w:color="auto"/>
              <w:right w:val="single" w:sz="6" w:space="0" w:color="auto"/>
            </w:tcBorders>
            <w:shd w:val="clear" w:color="auto" w:fill="FFFFFF" w:themeFill="background1"/>
          </w:tcPr>
          <w:p w14:paraId="32ADD46B" w14:textId="4F9032E9" w:rsidR="00B932FA" w:rsidRPr="00576846" w:rsidRDefault="00906040" w:rsidP="00B932FA">
            <w:pPr>
              <w:rPr>
                <w:rFonts w:ascii="Century Gothic" w:hAnsi="Century Gothic"/>
                <w:lang w:val="en-US"/>
              </w:rPr>
            </w:pPr>
            <w:r w:rsidRPr="00576846">
              <w:rPr>
                <w:rFonts w:ascii="Century Gothic" w:hAnsi="Century Gothic"/>
                <w:lang w:val="en-US"/>
              </w:rPr>
              <w:t xml:space="preserve">Obtain additional funding from Triodos (£5m) </w:t>
            </w:r>
          </w:p>
        </w:tc>
        <w:tc>
          <w:tcPr>
            <w:tcW w:w="2239" w:type="dxa"/>
            <w:tcBorders>
              <w:left w:val="single" w:sz="6" w:space="0" w:color="auto"/>
              <w:bottom w:val="single" w:sz="6" w:space="0" w:color="auto"/>
              <w:right w:val="single" w:sz="6" w:space="0" w:color="auto"/>
            </w:tcBorders>
            <w:shd w:val="clear" w:color="auto" w:fill="FFFFFF" w:themeFill="background1"/>
          </w:tcPr>
          <w:p w14:paraId="51BAEB48" w14:textId="592863E6" w:rsidR="00B932FA" w:rsidRPr="00576846" w:rsidRDefault="00906040" w:rsidP="00B932FA">
            <w:pPr>
              <w:rPr>
                <w:rFonts w:ascii="Century Gothic" w:hAnsi="Century Gothic"/>
                <w:lang w:val="en-US"/>
              </w:rPr>
            </w:pPr>
            <w:r w:rsidRPr="00576846">
              <w:rPr>
                <w:rFonts w:ascii="Century Gothic" w:hAnsi="Century Gothic"/>
                <w:lang w:val="en-US"/>
              </w:rPr>
              <w:t>December 2024</w:t>
            </w:r>
          </w:p>
        </w:tc>
        <w:tc>
          <w:tcPr>
            <w:tcW w:w="2263" w:type="dxa"/>
            <w:vMerge w:val="restart"/>
            <w:tcBorders>
              <w:left w:val="single" w:sz="6" w:space="0" w:color="auto"/>
              <w:bottom w:val="single" w:sz="6" w:space="0" w:color="auto"/>
            </w:tcBorders>
            <w:shd w:val="clear" w:color="auto" w:fill="FFFFFF" w:themeFill="background1"/>
          </w:tcPr>
          <w:p w14:paraId="0AE0FDE7" w14:textId="77777777" w:rsidR="00B932FA" w:rsidRDefault="00B932FA" w:rsidP="00B932FA">
            <w:pPr>
              <w:jc w:val="center"/>
              <w:rPr>
                <w:rFonts w:ascii="Century Gothic" w:hAnsi="Century Gothic"/>
                <w:lang w:val="en-US"/>
              </w:rPr>
            </w:pPr>
          </w:p>
          <w:p w14:paraId="74794B1A" w14:textId="77777777" w:rsidR="00B932FA" w:rsidRDefault="00B932FA" w:rsidP="00B932FA">
            <w:pPr>
              <w:jc w:val="center"/>
              <w:rPr>
                <w:rFonts w:ascii="Century Gothic" w:hAnsi="Century Gothic"/>
                <w:lang w:val="en-US"/>
              </w:rPr>
            </w:pPr>
            <w:r>
              <w:rPr>
                <w:rFonts w:ascii="Century Gothic" w:hAnsi="Century Gothic"/>
                <w:lang w:val="en-US"/>
              </w:rPr>
              <w:t>ROCE</w:t>
            </w:r>
          </w:p>
          <w:p w14:paraId="6C430985" w14:textId="77777777" w:rsidR="00B932FA" w:rsidRDefault="00B932FA" w:rsidP="00B932FA">
            <w:pPr>
              <w:jc w:val="center"/>
              <w:rPr>
                <w:rFonts w:ascii="Century Gothic" w:hAnsi="Century Gothic"/>
                <w:lang w:val="en-US"/>
              </w:rPr>
            </w:pPr>
          </w:p>
          <w:p w14:paraId="62D134DE" w14:textId="77777777" w:rsidR="00B932FA" w:rsidRDefault="00B932FA" w:rsidP="00B932FA">
            <w:pPr>
              <w:jc w:val="center"/>
              <w:rPr>
                <w:rFonts w:ascii="Century Gothic" w:hAnsi="Century Gothic"/>
                <w:lang w:val="en-US"/>
              </w:rPr>
            </w:pPr>
            <w:r>
              <w:rPr>
                <w:rFonts w:ascii="Century Gothic" w:hAnsi="Century Gothic"/>
                <w:lang w:val="en-US"/>
              </w:rPr>
              <w:t>Reinvestment</w:t>
            </w:r>
          </w:p>
          <w:p w14:paraId="0EE604BD" w14:textId="77777777" w:rsidR="00B932FA" w:rsidRDefault="00B932FA" w:rsidP="00B932FA">
            <w:pPr>
              <w:jc w:val="center"/>
              <w:rPr>
                <w:rFonts w:ascii="Century Gothic" w:hAnsi="Century Gothic"/>
                <w:lang w:val="en-US"/>
              </w:rPr>
            </w:pPr>
          </w:p>
          <w:p w14:paraId="29508334" w14:textId="77777777" w:rsidR="00B932FA" w:rsidRPr="00C2667C" w:rsidRDefault="00B932FA" w:rsidP="00B932FA">
            <w:pPr>
              <w:jc w:val="center"/>
              <w:rPr>
                <w:rFonts w:ascii="Century Gothic" w:hAnsi="Century Gothic"/>
                <w:lang w:val="en-US"/>
              </w:rPr>
            </w:pPr>
            <w:r w:rsidRPr="00C2667C">
              <w:rPr>
                <w:rFonts w:ascii="Century Gothic" w:hAnsi="Century Gothic"/>
                <w:lang w:val="en-US"/>
              </w:rPr>
              <w:t>EBITDA MRI Interest cover</w:t>
            </w:r>
          </w:p>
          <w:p w14:paraId="10C632BE" w14:textId="77777777" w:rsidR="00B932FA" w:rsidRPr="00C2667C" w:rsidRDefault="00B932FA" w:rsidP="00B932FA">
            <w:pPr>
              <w:jc w:val="center"/>
              <w:rPr>
                <w:rFonts w:ascii="Century Gothic" w:hAnsi="Century Gothic"/>
                <w:lang w:val="en-US"/>
              </w:rPr>
            </w:pPr>
          </w:p>
        </w:tc>
      </w:tr>
      <w:tr w:rsidR="00B932FA" w:rsidRPr="00AE0C37" w14:paraId="3A269AD8" w14:textId="77777777" w:rsidTr="00CF0CFD">
        <w:trPr>
          <w:trHeight w:val="644"/>
        </w:trPr>
        <w:tc>
          <w:tcPr>
            <w:tcW w:w="2251" w:type="dxa"/>
            <w:vMerge/>
            <w:tcBorders>
              <w:top w:val="single" w:sz="6" w:space="0" w:color="auto"/>
              <w:bottom w:val="single" w:sz="6" w:space="0" w:color="auto"/>
              <w:right w:val="single" w:sz="6" w:space="0" w:color="auto"/>
            </w:tcBorders>
            <w:shd w:val="clear" w:color="auto" w:fill="FFFFFF" w:themeFill="background1"/>
          </w:tcPr>
          <w:p w14:paraId="6215DED1" w14:textId="77777777" w:rsidR="00B932FA" w:rsidRPr="00576846" w:rsidRDefault="00B932FA" w:rsidP="00B932FA">
            <w:pPr>
              <w:jc w:val="center"/>
              <w:rPr>
                <w:rFonts w:ascii="Century Gothic" w:hAnsi="Century Gothic"/>
                <w:lang w:val="en-US"/>
              </w:rPr>
            </w:pP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7C11E5EB" w14:textId="119340F4" w:rsidR="00B932FA" w:rsidRPr="00576846" w:rsidRDefault="00EC004F" w:rsidP="00B932FA">
            <w:pPr>
              <w:rPr>
                <w:rFonts w:ascii="Century Gothic" w:hAnsi="Century Gothic"/>
                <w:lang w:val="en-US"/>
              </w:rPr>
            </w:pPr>
            <w:r w:rsidRPr="00576846">
              <w:rPr>
                <w:rFonts w:ascii="Century Gothic" w:hAnsi="Century Gothic"/>
                <w:lang w:val="en-US"/>
              </w:rPr>
              <w:t xml:space="preserve">Comprehensive funding review ahead of </w:t>
            </w:r>
            <w:r w:rsidR="00B05812" w:rsidRPr="00576846">
              <w:rPr>
                <w:rFonts w:ascii="Century Gothic" w:hAnsi="Century Gothic"/>
                <w:lang w:val="en-US"/>
              </w:rPr>
              <w:t>the refinancing of Barclays and YBS facilities 2027/28</w:t>
            </w:r>
          </w:p>
        </w:tc>
        <w:tc>
          <w:tcPr>
            <w:tcW w:w="2239" w:type="dxa"/>
            <w:tcBorders>
              <w:top w:val="single" w:sz="6" w:space="0" w:color="auto"/>
              <w:left w:val="single" w:sz="6" w:space="0" w:color="auto"/>
              <w:bottom w:val="single" w:sz="6" w:space="0" w:color="auto"/>
              <w:right w:val="single" w:sz="6" w:space="0" w:color="auto"/>
            </w:tcBorders>
            <w:shd w:val="clear" w:color="auto" w:fill="FFFFFF" w:themeFill="background1"/>
          </w:tcPr>
          <w:p w14:paraId="55AE5B16" w14:textId="0180388E" w:rsidR="00B932FA" w:rsidRPr="00576846" w:rsidRDefault="00B05812" w:rsidP="00B932FA">
            <w:pPr>
              <w:rPr>
                <w:rFonts w:ascii="Century Gothic" w:hAnsi="Century Gothic"/>
                <w:lang w:val="en-US"/>
              </w:rPr>
            </w:pPr>
            <w:r w:rsidRPr="00576846">
              <w:rPr>
                <w:rFonts w:ascii="Century Gothic" w:hAnsi="Century Gothic"/>
                <w:lang w:val="en-US"/>
              </w:rPr>
              <w:t>March 202</w:t>
            </w:r>
            <w:r w:rsidR="00576846" w:rsidRPr="00576846">
              <w:rPr>
                <w:rFonts w:ascii="Century Gothic" w:hAnsi="Century Gothic"/>
                <w:lang w:val="en-US"/>
              </w:rPr>
              <w:t>7</w:t>
            </w:r>
          </w:p>
        </w:tc>
        <w:tc>
          <w:tcPr>
            <w:tcW w:w="2263" w:type="dxa"/>
            <w:vMerge/>
            <w:tcBorders>
              <w:top w:val="single" w:sz="6" w:space="0" w:color="auto"/>
              <w:left w:val="single" w:sz="6" w:space="0" w:color="auto"/>
              <w:bottom w:val="single" w:sz="6" w:space="0" w:color="auto"/>
            </w:tcBorders>
            <w:shd w:val="clear" w:color="auto" w:fill="FFFFFF" w:themeFill="background1"/>
          </w:tcPr>
          <w:p w14:paraId="1CE9386E" w14:textId="77777777" w:rsidR="00B932FA" w:rsidRPr="0002332F" w:rsidRDefault="00B932FA" w:rsidP="00B932FA">
            <w:pPr>
              <w:jc w:val="center"/>
              <w:rPr>
                <w:rFonts w:ascii="Century Gothic" w:hAnsi="Century Gothic"/>
                <w:highlight w:val="yellow"/>
                <w:lang w:val="en-US"/>
              </w:rPr>
            </w:pPr>
          </w:p>
        </w:tc>
      </w:tr>
      <w:tr w:rsidR="00B932FA" w:rsidRPr="00AE0C37" w14:paraId="3C134876" w14:textId="77777777" w:rsidTr="00CF0CFD">
        <w:trPr>
          <w:trHeight w:val="644"/>
        </w:trPr>
        <w:tc>
          <w:tcPr>
            <w:tcW w:w="2251" w:type="dxa"/>
            <w:vMerge/>
            <w:tcBorders>
              <w:top w:val="single" w:sz="6" w:space="0" w:color="auto"/>
              <w:bottom w:val="single" w:sz="6" w:space="0" w:color="auto"/>
              <w:right w:val="single" w:sz="6" w:space="0" w:color="auto"/>
            </w:tcBorders>
            <w:shd w:val="clear" w:color="auto" w:fill="FFFFFF" w:themeFill="background1"/>
          </w:tcPr>
          <w:p w14:paraId="760F23DC" w14:textId="77777777" w:rsidR="00B932FA" w:rsidRPr="00576846" w:rsidRDefault="00B932FA" w:rsidP="00B932FA">
            <w:pPr>
              <w:jc w:val="center"/>
              <w:rPr>
                <w:rFonts w:ascii="Century Gothic" w:hAnsi="Century Gothic"/>
                <w:lang w:val="en-US"/>
              </w:rPr>
            </w:pP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3DDFB57E" w14:textId="681333A7" w:rsidR="00B932FA" w:rsidRPr="00576846" w:rsidRDefault="00B932FA" w:rsidP="00AF7D8D">
            <w:pPr>
              <w:rPr>
                <w:rFonts w:ascii="Century Gothic" w:hAnsi="Century Gothic"/>
                <w:lang w:val="en-US"/>
              </w:rPr>
            </w:pPr>
            <w:proofErr w:type="gramStart"/>
            <w:r w:rsidRPr="00576846">
              <w:rPr>
                <w:rFonts w:ascii="Century Gothic" w:hAnsi="Century Gothic"/>
                <w:lang w:val="en-US"/>
              </w:rPr>
              <w:t>Agree</w:t>
            </w:r>
            <w:proofErr w:type="gramEnd"/>
            <w:r w:rsidRPr="00576846">
              <w:rPr>
                <w:rFonts w:ascii="Century Gothic" w:hAnsi="Century Gothic"/>
                <w:lang w:val="en-US"/>
              </w:rPr>
              <w:t xml:space="preserve"> </w:t>
            </w:r>
            <w:r w:rsidR="00257BA3" w:rsidRPr="00576846">
              <w:rPr>
                <w:rFonts w:ascii="Century Gothic" w:hAnsi="Century Gothic"/>
                <w:lang w:val="en-US"/>
              </w:rPr>
              <w:t xml:space="preserve">additional </w:t>
            </w:r>
            <w:proofErr w:type="gramStart"/>
            <w:r w:rsidR="00AF7D8D" w:rsidRPr="00576846">
              <w:rPr>
                <w:rFonts w:ascii="Century Gothic" w:hAnsi="Century Gothic"/>
                <w:lang w:val="en-US"/>
              </w:rPr>
              <w:t>cost effective</w:t>
            </w:r>
            <w:proofErr w:type="gramEnd"/>
            <w:r w:rsidRPr="00576846">
              <w:rPr>
                <w:rFonts w:ascii="Century Gothic" w:hAnsi="Century Gothic"/>
                <w:lang w:val="en-US"/>
              </w:rPr>
              <w:t xml:space="preserve"> funding to enable future development program</w:t>
            </w:r>
            <w:r w:rsidR="00AF7D8D" w:rsidRPr="00576846">
              <w:rPr>
                <w:rFonts w:ascii="Century Gothic" w:hAnsi="Century Gothic"/>
                <w:lang w:val="en-US"/>
              </w:rPr>
              <w:t>me</w:t>
            </w:r>
          </w:p>
        </w:tc>
        <w:tc>
          <w:tcPr>
            <w:tcW w:w="2239" w:type="dxa"/>
            <w:tcBorders>
              <w:top w:val="single" w:sz="6" w:space="0" w:color="auto"/>
              <w:left w:val="single" w:sz="6" w:space="0" w:color="auto"/>
              <w:bottom w:val="single" w:sz="6" w:space="0" w:color="auto"/>
              <w:right w:val="single" w:sz="6" w:space="0" w:color="auto"/>
            </w:tcBorders>
            <w:shd w:val="clear" w:color="auto" w:fill="FFFFFF" w:themeFill="background1"/>
          </w:tcPr>
          <w:p w14:paraId="28CAF997" w14:textId="7AA0CD0F" w:rsidR="00B932FA" w:rsidRPr="00576846" w:rsidRDefault="00257BA3" w:rsidP="00B932FA">
            <w:pPr>
              <w:rPr>
                <w:rFonts w:ascii="Century Gothic" w:hAnsi="Century Gothic"/>
                <w:lang w:val="en-US"/>
              </w:rPr>
            </w:pPr>
            <w:r w:rsidRPr="00576846">
              <w:rPr>
                <w:rFonts w:ascii="Century Gothic" w:hAnsi="Century Gothic"/>
                <w:lang w:val="en-US"/>
              </w:rPr>
              <w:t>September</w:t>
            </w:r>
            <w:r w:rsidR="00B932FA" w:rsidRPr="00576846">
              <w:rPr>
                <w:rFonts w:ascii="Century Gothic" w:hAnsi="Century Gothic"/>
                <w:lang w:val="en-US"/>
              </w:rPr>
              <w:t xml:space="preserve"> 202</w:t>
            </w:r>
            <w:r w:rsidRPr="00576846">
              <w:rPr>
                <w:rFonts w:ascii="Century Gothic" w:hAnsi="Century Gothic"/>
                <w:lang w:val="en-US"/>
              </w:rPr>
              <w:t>5</w:t>
            </w:r>
          </w:p>
          <w:p w14:paraId="4A42854E" w14:textId="7B81BB2E" w:rsidR="00C7455B" w:rsidRPr="00576846" w:rsidRDefault="00C7455B" w:rsidP="00B932FA">
            <w:pPr>
              <w:rPr>
                <w:rFonts w:ascii="Century Gothic" w:hAnsi="Century Gothic"/>
                <w:lang w:val="en-US"/>
              </w:rPr>
            </w:pPr>
          </w:p>
        </w:tc>
        <w:tc>
          <w:tcPr>
            <w:tcW w:w="2263" w:type="dxa"/>
            <w:vMerge/>
            <w:tcBorders>
              <w:top w:val="single" w:sz="6" w:space="0" w:color="auto"/>
              <w:left w:val="single" w:sz="6" w:space="0" w:color="auto"/>
              <w:bottom w:val="single" w:sz="6" w:space="0" w:color="auto"/>
            </w:tcBorders>
            <w:shd w:val="clear" w:color="auto" w:fill="FFFFFF" w:themeFill="background1"/>
          </w:tcPr>
          <w:p w14:paraId="7500D5B4" w14:textId="77777777" w:rsidR="00B932FA" w:rsidRPr="0002332F" w:rsidRDefault="00B932FA" w:rsidP="00B932FA">
            <w:pPr>
              <w:jc w:val="center"/>
              <w:rPr>
                <w:rFonts w:ascii="Century Gothic" w:hAnsi="Century Gothic"/>
                <w:highlight w:val="yellow"/>
                <w:lang w:val="en-US"/>
              </w:rPr>
            </w:pPr>
          </w:p>
        </w:tc>
      </w:tr>
      <w:tr w:rsidR="00B932FA" w:rsidRPr="00AE0C37" w14:paraId="53C6AD8C" w14:textId="77777777" w:rsidTr="00CF0CFD">
        <w:trPr>
          <w:trHeight w:val="920"/>
        </w:trPr>
        <w:tc>
          <w:tcPr>
            <w:tcW w:w="2251" w:type="dxa"/>
            <w:vMerge w:val="restart"/>
            <w:tcBorders>
              <w:top w:val="single" w:sz="6" w:space="0" w:color="auto"/>
              <w:right w:val="single" w:sz="6" w:space="0" w:color="auto"/>
            </w:tcBorders>
            <w:shd w:val="clear" w:color="auto" w:fill="FFFFFF" w:themeFill="background1"/>
          </w:tcPr>
          <w:p w14:paraId="4ACFAA43" w14:textId="77777777" w:rsidR="00B932FA" w:rsidRPr="004D212B" w:rsidRDefault="00B932FA" w:rsidP="00B932FA">
            <w:pPr>
              <w:jc w:val="center"/>
              <w:rPr>
                <w:rFonts w:ascii="Century Gothic" w:hAnsi="Century Gothic"/>
                <w:lang w:val="en-US"/>
              </w:rPr>
            </w:pPr>
          </w:p>
          <w:p w14:paraId="1BC3AC8D" w14:textId="77777777" w:rsidR="00B932FA" w:rsidRPr="004D212B" w:rsidRDefault="00B932FA" w:rsidP="00B932FA">
            <w:pPr>
              <w:jc w:val="center"/>
              <w:rPr>
                <w:rFonts w:ascii="Century Gothic" w:hAnsi="Century Gothic"/>
                <w:lang w:val="en-US"/>
              </w:rPr>
            </w:pPr>
            <w:r w:rsidRPr="004D212B">
              <w:rPr>
                <w:rFonts w:ascii="Century Gothic" w:hAnsi="Century Gothic"/>
                <w:lang w:val="en-US"/>
              </w:rPr>
              <w:t>Invest in our people providing a range of learning and development opportunities to enable an engaged and satisfied workforce</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3CBF5964" w14:textId="77777777" w:rsidR="00B932FA" w:rsidRPr="004D212B" w:rsidRDefault="00B932FA" w:rsidP="00B932FA">
            <w:pPr>
              <w:rPr>
                <w:rFonts w:ascii="Century Gothic" w:hAnsi="Century Gothic"/>
                <w:lang w:val="en-US"/>
              </w:rPr>
            </w:pPr>
            <w:r w:rsidRPr="004D212B">
              <w:rPr>
                <w:rFonts w:ascii="Century Gothic" w:hAnsi="Century Gothic"/>
                <w:lang w:val="en-US"/>
              </w:rPr>
              <w:t>Review and refresh people strategy</w:t>
            </w:r>
          </w:p>
        </w:tc>
        <w:tc>
          <w:tcPr>
            <w:tcW w:w="2239" w:type="dxa"/>
            <w:tcBorders>
              <w:top w:val="single" w:sz="6" w:space="0" w:color="auto"/>
              <w:left w:val="single" w:sz="6" w:space="0" w:color="auto"/>
              <w:right w:val="single" w:sz="6" w:space="0" w:color="auto"/>
            </w:tcBorders>
          </w:tcPr>
          <w:p w14:paraId="13D525B3" w14:textId="6DF3A2F0" w:rsidR="00B932FA" w:rsidRPr="004D212B" w:rsidRDefault="00B932FA" w:rsidP="00B932FA">
            <w:pPr>
              <w:rPr>
                <w:rFonts w:ascii="Century Gothic" w:hAnsi="Century Gothic"/>
                <w:lang w:val="en-US"/>
              </w:rPr>
            </w:pPr>
            <w:r w:rsidRPr="004D212B">
              <w:rPr>
                <w:rFonts w:ascii="Century Gothic" w:hAnsi="Century Gothic"/>
                <w:lang w:val="en-US"/>
              </w:rPr>
              <w:t>March 202</w:t>
            </w:r>
            <w:r w:rsidR="00673F77" w:rsidRPr="004D212B">
              <w:rPr>
                <w:rFonts w:ascii="Century Gothic" w:hAnsi="Century Gothic"/>
                <w:lang w:val="en-US"/>
              </w:rPr>
              <w:t>5</w:t>
            </w:r>
          </w:p>
        </w:tc>
        <w:tc>
          <w:tcPr>
            <w:tcW w:w="2263" w:type="dxa"/>
            <w:vMerge w:val="restart"/>
            <w:tcBorders>
              <w:top w:val="single" w:sz="6" w:space="0" w:color="auto"/>
              <w:left w:val="single" w:sz="6" w:space="0" w:color="auto"/>
            </w:tcBorders>
          </w:tcPr>
          <w:p w14:paraId="73140BBB" w14:textId="77777777" w:rsidR="00B932FA" w:rsidRPr="004D212B" w:rsidRDefault="00B932FA" w:rsidP="00B932FA">
            <w:pPr>
              <w:jc w:val="center"/>
              <w:rPr>
                <w:rFonts w:ascii="Century Gothic" w:hAnsi="Century Gothic"/>
                <w:lang w:val="en-US"/>
              </w:rPr>
            </w:pPr>
          </w:p>
          <w:p w14:paraId="6312FE9E" w14:textId="77777777" w:rsidR="00B932FA" w:rsidRPr="004D212B" w:rsidRDefault="00B932FA" w:rsidP="00B932FA">
            <w:pPr>
              <w:jc w:val="center"/>
              <w:rPr>
                <w:rFonts w:ascii="Century Gothic" w:hAnsi="Century Gothic"/>
                <w:lang w:val="en-US"/>
              </w:rPr>
            </w:pPr>
          </w:p>
          <w:p w14:paraId="6ABECCA3" w14:textId="77777777" w:rsidR="00B932FA" w:rsidRPr="004D212B" w:rsidRDefault="00B932FA" w:rsidP="00B932FA">
            <w:pPr>
              <w:jc w:val="center"/>
              <w:rPr>
                <w:rFonts w:ascii="Century Gothic" w:hAnsi="Century Gothic"/>
                <w:lang w:val="en-US"/>
              </w:rPr>
            </w:pPr>
            <w:r w:rsidRPr="004D212B">
              <w:rPr>
                <w:rFonts w:ascii="Century Gothic" w:hAnsi="Century Gothic"/>
                <w:lang w:val="en-US"/>
              </w:rPr>
              <w:t>Operating margin</w:t>
            </w:r>
          </w:p>
          <w:p w14:paraId="34BD6FDE" w14:textId="77777777" w:rsidR="00B932FA" w:rsidRPr="004D212B" w:rsidRDefault="00B932FA" w:rsidP="00B932FA">
            <w:pPr>
              <w:jc w:val="center"/>
              <w:rPr>
                <w:rFonts w:ascii="Century Gothic" w:hAnsi="Century Gothic"/>
                <w:lang w:val="en-US"/>
              </w:rPr>
            </w:pPr>
          </w:p>
          <w:p w14:paraId="62796BA4" w14:textId="77777777" w:rsidR="00B932FA" w:rsidRPr="004D212B" w:rsidRDefault="00B932FA" w:rsidP="00B932FA">
            <w:pPr>
              <w:jc w:val="center"/>
              <w:rPr>
                <w:rFonts w:ascii="Century Gothic" w:hAnsi="Century Gothic"/>
                <w:lang w:val="en-US"/>
              </w:rPr>
            </w:pPr>
            <w:r w:rsidRPr="004D212B">
              <w:rPr>
                <w:rFonts w:ascii="Century Gothic" w:hAnsi="Century Gothic"/>
                <w:lang w:val="en-US"/>
              </w:rPr>
              <w:t>Customer satisfaction</w:t>
            </w:r>
          </w:p>
          <w:p w14:paraId="6723642B" w14:textId="77777777" w:rsidR="00B932FA" w:rsidRPr="004D212B" w:rsidRDefault="00B932FA" w:rsidP="00B932FA">
            <w:pPr>
              <w:rPr>
                <w:rFonts w:ascii="Century Gothic" w:hAnsi="Century Gothic"/>
                <w:lang w:val="en-US"/>
              </w:rPr>
            </w:pPr>
          </w:p>
        </w:tc>
      </w:tr>
      <w:tr w:rsidR="00B932FA" w:rsidRPr="00AE0C37" w14:paraId="4CA576A7" w14:textId="77777777" w:rsidTr="00CF0CFD">
        <w:trPr>
          <w:trHeight w:val="920"/>
        </w:trPr>
        <w:tc>
          <w:tcPr>
            <w:tcW w:w="2251" w:type="dxa"/>
            <w:vMerge/>
            <w:tcBorders>
              <w:right w:val="single" w:sz="6" w:space="0" w:color="auto"/>
            </w:tcBorders>
            <w:shd w:val="clear" w:color="auto" w:fill="FFFFFF" w:themeFill="background1"/>
          </w:tcPr>
          <w:p w14:paraId="07FCAB3B" w14:textId="77777777" w:rsidR="00B932FA" w:rsidRPr="004D212B" w:rsidRDefault="00B932FA" w:rsidP="00B932FA">
            <w:pPr>
              <w:jc w:val="center"/>
              <w:rPr>
                <w:rFonts w:ascii="Century Gothic" w:hAnsi="Century Gothic"/>
                <w:lang w:val="en-US"/>
              </w:rPr>
            </w:pP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0341A1F9" w14:textId="0DE4D503" w:rsidR="00B932FA" w:rsidRPr="004D212B" w:rsidRDefault="00184100" w:rsidP="00B932FA">
            <w:pPr>
              <w:rPr>
                <w:rFonts w:ascii="Century Gothic" w:hAnsi="Century Gothic"/>
                <w:lang w:val="en-US"/>
              </w:rPr>
            </w:pPr>
            <w:r w:rsidRPr="004D212B">
              <w:rPr>
                <w:rFonts w:ascii="Century Gothic" w:hAnsi="Century Gothic"/>
                <w:lang w:val="en-US"/>
              </w:rPr>
              <w:t>Maintain</w:t>
            </w:r>
            <w:r w:rsidR="00B932FA" w:rsidRPr="004D212B">
              <w:rPr>
                <w:rFonts w:ascii="Century Gothic" w:hAnsi="Century Gothic"/>
                <w:lang w:val="en-US"/>
              </w:rPr>
              <w:t xml:space="preserve"> IIP Level </w:t>
            </w:r>
            <w:r w:rsidRPr="004D212B">
              <w:rPr>
                <w:rFonts w:ascii="Century Gothic" w:hAnsi="Century Gothic"/>
                <w:lang w:val="en-US"/>
              </w:rPr>
              <w:t>Gold</w:t>
            </w:r>
          </w:p>
        </w:tc>
        <w:tc>
          <w:tcPr>
            <w:tcW w:w="2239" w:type="dxa"/>
            <w:tcBorders>
              <w:left w:val="single" w:sz="6" w:space="0" w:color="auto"/>
              <w:right w:val="single" w:sz="6" w:space="0" w:color="auto"/>
            </w:tcBorders>
          </w:tcPr>
          <w:p w14:paraId="07EF6F07" w14:textId="75EFCF8E" w:rsidR="00B932FA" w:rsidRPr="004D212B" w:rsidRDefault="00A77630" w:rsidP="00B932FA">
            <w:pPr>
              <w:rPr>
                <w:rFonts w:ascii="Century Gothic" w:hAnsi="Century Gothic"/>
                <w:lang w:val="en-US"/>
              </w:rPr>
            </w:pPr>
            <w:r w:rsidRPr="004D212B">
              <w:rPr>
                <w:rFonts w:ascii="Century Gothic" w:hAnsi="Century Gothic"/>
                <w:lang w:val="en-US"/>
              </w:rPr>
              <w:t>September</w:t>
            </w:r>
            <w:r w:rsidR="00B932FA" w:rsidRPr="004D212B">
              <w:rPr>
                <w:rFonts w:ascii="Century Gothic" w:hAnsi="Century Gothic"/>
                <w:lang w:val="en-US"/>
              </w:rPr>
              <w:t xml:space="preserve"> 202</w:t>
            </w:r>
            <w:r w:rsidR="00184100" w:rsidRPr="004D212B">
              <w:rPr>
                <w:rFonts w:ascii="Century Gothic" w:hAnsi="Century Gothic"/>
                <w:lang w:val="en-US"/>
              </w:rPr>
              <w:t>5</w:t>
            </w:r>
          </w:p>
        </w:tc>
        <w:tc>
          <w:tcPr>
            <w:tcW w:w="2263" w:type="dxa"/>
            <w:vMerge/>
            <w:tcBorders>
              <w:left w:val="single" w:sz="6" w:space="0" w:color="auto"/>
            </w:tcBorders>
          </w:tcPr>
          <w:p w14:paraId="07832169" w14:textId="77777777" w:rsidR="00B932FA" w:rsidRPr="004D212B" w:rsidRDefault="00B932FA" w:rsidP="00B932FA">
            <w:pPr>
              <w:rPr>
                <w:rFonts w:ascii="Century Gothic" w:hAnsi="Century Gothic"/>
                <w:lang w:val="en-US"/>
              </w:rPr>
            </w:pPr>
          </w:p>
        </w:tc>
      </w:tr>
      <w:tr w:rsidR="00B932FA" w:rsidRPr="00AE0C37" w14:paraId="11AE87B4" w14:textId="77777777" w:rsidTr="00CF0CFD">
        <w:trPr>
          <w:trHeight w:val="920"/>
        </w:trPr>
        <w:tc>
          <w:tcPr>
            <w:tcW w:w="2251" w:type="dxa"/>
            <w:vMerge/>
            <w:tcBorders>
              <w:bottom w:val="single" w:sz="6" w:space="0" w:color="auto"/>
              <w:right w:val="single" w:sz="6" w:space="0" w:color="auto"/>
            </w:tcBorders>
            <w:shd w:val="clear" w:color="auto" w:fill="FFFFFF" w:themeFill="background1"/>
          </w:tcPr>
          <w:p w14:paraId="02C5B420" w14:textId="77777777" w:rsidR="00B932FA" w:rsidRPr="004D212B" w:rsidRDefault="00B932FA" w:rsidP="00B932FA">
            <w:pPr>
              <w:jc w:val="center"/>
              <w:rPr>
                <w:rFonts w:ascii="Century Gothic" w:hAnsi="Century Gothic"/>
                <w:lang w:val="en-US"/>
              </w:rPr>
            </w:pP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tcPr>
          <w:p w14:paraId="759BD8D5" w14:textId="23ACE47A" w:rsidR="00B932FA" w:rsidRPr="004D212B" w:rsidRDefault="00184100" w:rsidP="00B932FA">
            <w:pPr>
              <w:rPr>
                <w:rFonts w:ascii="Century Gothic" w:hAnsi="Century Gothic"/>
                <w:lang w:val="en-US"/>
              </w:rPr>
            </w:pPr>
            <w:r w:rsidRPr="004D212B">
              <w:rPr>
                <w:rFonts w:ascii="Century Gothic" w:hAnsi="Century Gothic"/>
                <w:lang w:val="en-US"/>
              </w:rPr>
              <w:t xml:space="preserve">Obtain Investors in </w:t>
            </w:r>
            <w:r w:rsidR="00A77630" w:rsidRPr="004D212B">
              <w:rPr>
                <w:rFonts w:ascii="Century Gothic" w:hAnsi="Century Gothic"/>
                <w:lang w:val="en-US"/>
              </w:rPr>
              <w:t>Diversity</w:t>
            </w:r>
          </w:p>
        </w:tc>
        <w:tc>
          <w:tcPr>
            <w:tcW w:w="2239" w:type="dxa"/>
            <w:tcBorders>
              <w:left w:val="single" w:sz="6" w:space="0" w:color="auto"/>
              <w:bottom w:val="single" w:sz="6" w:space="0" w:color="auto"/>
              <w:right w:val="single" w:sz="6" w:space="0" w:color="auto"/>
            </w:tcBorders>
          </w:tcPr>
          <w:p w14:paraId="76DA5FD6" w14:textId="7BD57947" w:rsidR="00B932FA" w:rsidRPr="004D212B" w:rsidRDefault="0014328C" w:rsidP="00B932FA">
            <w:pPr>
              <w:rPr>
                <w:rFonts w:ascii="Century Gothic" w:hAnsi="Century Gothic"/>
                <w:lang w:val="en-US"/>
              </w:rPr>
            </w:pPr>
            <w:r w:rsidRPr="004D212B">
              <w:rPr>
                <w:rFonts w:ascii="Century Gothic" w:hAnsi="Century Gothic"/>
                <w:lang w:val="en-US"/>
              </w:rPr>
              <w:t xml:space="preserve">March </w:t>
            </w:r>
            <w:r w:rsidR="004D212B" w:rsidRPr="004D212B">
              <w:rPr>
                <w:rFonts w:ascii="Century Gothic" w:hAnsi="Century Gothic"/>
                <w:lang w:val="en-US"/>
              </w:rPr>
              <w:t>2027</w:t>
            </w:r>
          </w:p>
        </w:tc>
        <w:tc>
          <w:tcPr>
            <w:tcW w:w="2263" w:type="dxa"/>
            <w:vMerge/>
            <w:tcBorders>
              <w:left w:val="single" w:sz="6" w:space="0" w:color="auto"/>
              <w:bottom w:val="single" w:sz="6" w:space="0" w:color="auto"/>
            </w:tcBorders>
          </w:tcPr>
          <w:p w14:paraId="329B7A45" w14:textId="77777777" w:rsidR="00B932FA" w:rsidRPr="004D212B" w:rsidRDefault="00B932FA" w:rsidP="00B932FA">
            <w:pPr>
              <w:rPr>
                <w:rFonts w:ascii="Century Gothic" w:hAnsi="Century Gothic"/>
                <w:lang w:val="en-US"/>
              </w:rPr>
            </w:pPr>
          </w:p>
        </w:tc>
      </w:tr>
      <w:tr w:rsidR="00B932FA" w:rsidRPr="00AE0C37" w14:paraId="6B580EAA" w14:textId="77777777" w:rsidTr="00B932FA">
        <w:trPr>
          <w:trHeight w:val="679"/>
        </w:trPr>
        <w:tc>
          <w:tcPr>
            <w:tcW w:w="2251" w:type="dxa"/>
            <w:vMerge w:val="restart"/>
            <w:tcBorders>
              <w:top w:val="single" w:sz="6" w:space="0" w:color="auto"/>
              <w:right w:val="single" w:sz="6" w:space="0" w:color="auto"/>
            </w:tcBorders>
            <w:shd w:val="clear" w:color="auto" w:fill="FFFFFF" w:themeFill="background1"/>
          </w:tcPr>
          <w:p w14:paraId="6F98C7AC" w14:textId="77777777" w:rsidR="00B932FA" w:rsidRPr="004D212B" w:rsidRDefault="00B932FA" w:rsidP="00B932FA">
            <w:pPr>
              <w:jc w:val="center"/>
              <w:rPr>
                <w:rFonts w:ascii="Century Gothic" w:hAnsi="Century Gothic"/>
                <w:lang w:val="en-US"/>
              </w:rPr>
            </w:pPr>
          </w:p>
          <w:p w14:paraId="53311608" w14:textId="77777777" w:rsidR="00B932FA" w:rsidRPr="004D212B" w:rsidRDefault="00B932FA" w:rsidP="00B932FA">
            <w:pPr>
              <w:jc w:val="center"/>
              <w:rPr>
                <w:rFonts w:ascii="Century Gothic" w:hAnsi="Century Gothic"/>
                <w:lang w:val="en-US"/>
              </w:rPr>
            </w:pPr>
          </w:p>
          <w:p w14:paraId="1D271730" w14:textId="77777777" w:rsidR="00B932FA" w:rsidRPr="004D212B" w:rsidRDefault="00B932FA" w:rsidP="00B932FA">
            <w:pPr>
              <w:jc w:val="center"/>
              <w:rPr>
                <w:rFonts w:ascii="Century Gothic" w:hAnsi="Century Gothic"/>
                <w:lang w:val="en-US"/>
              </w:rPr>
            </w:pPr>
          </w:p>
          <w:p w14:paraId="7FB13D96" w14:textId="36982811" w:rsidR="00B932FA" w:rsidRPr="004D212B" w:rsidRDefault="00B932FA" w:rsidP="00B932FA">
            <w:pPr>
              <w:jc w:val="center"/>
              <w:rPr>
                <w:rFonts w:ascii="Century Gothic" w:hAnsi="Century Gothic"/>
                <w:lang w:val="en-US"/>
              </w:rPr>
            </w:pPr>
            <w:r w:rsidRPr="004D212B">
              <w:rPr>
                <w:rFonts w:ascii="Century Gothic" w:hAnsi="Century Gothic"/>
                <w:lang w:val="en-US"/>
              </w:rPr>
              <w:t>Maintain a focus on procurement to ensure that our services remain resilient and quality is assured</w:t>
            </w:r>
            <w:r w:rsidR="00AF7D8D" w:rsidRPr="004D212B">
              <w:rPr>
                <w:rFonts w:ascii="Century Gothic" w:hAnsi="Century Gothic"/>
                <w:lang w:val="en-US"/>
              </w:rPr>
              <w:t>, whilst bearing down on costs</w:t>
            </w:r>
          </w:p>
        </w:tc>
        <w:tc>
          <w:tcPr>
            <w:tcW w:w="2263" w:type="dxa"/>
            <w:tcBorders>
              <w:top w:val="single" w:sz="6" w:space="0" w:color="auto"/>
              <w:left w:val="single" w:sz="6" w:space="0" w:color="auto"/>
              <w:bottom w:val="single" w:sz="4" w:space="0" w:color="auto"/>
              <w:right w:val="single" w:sz="6" w:space="0" w:color="auto"/>
            </w:tcBorders>
            <w:shd w:val="clear" w:color="auto" w:fill="FFFFFF" w:themeFill="background1"/>
          </w:tcPr>
          <w:p w14:paraId="4D94A9B0" w14:textId="77777777" w:rsidR="00B932FA" w:rsidRPr="004D212B" w:rsidRDefault="00B932FA" w:rsidP="00B932FA">
            <w:pPr>
              <w:rPr>
                <w:rFonts w:ascii="Century Gothic" w:hAnsi="Century Gothic"/>
                <w:lang w:val="en-US"/>
              </w:rPr>
            </w:pPr>
            <w:r w:rsidRPr="004D212B">
              <w:rPr>
                <w:rFonts w:ascii="Century Gothic" w:hAnsi="Century Gothic"/>
                <w:lang w:val="en-US"/>
              </w:rPr>
              <w:t xml:space="preserve">Complete procurement review actions </w:t>
            </w:r>
          </w:p>
        </w:tc>
        <w:tc>
          <w:tcPr>
            <w:tcW w:w="2239" w:type="dxa"/>
            <w:tcBorders>
              <w:top w:val="single" w:sz="6" w:space="0" w:color="auto"/>
              <w:left w:val="single" w:sz="6" w:space="0" w:color="auto"/>
              <w:bottom w:val="single" w:sz="4" w:space="0" w:color="auto"/>
              <w:right w:val="single" w:sz="6" w:space="0" w:color="auto"/>
            </w:tcBorders>
            <w:shd w:val="clear" w:color="auto" w:fill="FFFFFF" w:themeFill="background1"/>
          </w:tcPr>
          <w:p w14:paraId="5B3EAB10" w14:textId="7CCD7647" w:rsidR="00B932FA" w:rsidRPr="004D212B" w:rsidRDefault="00B932FA" w:rsidP="00B932FA">
            <w:pPr>
              <w:rPr>
                <w:rFonts w:ascii="Century Gothic" w:hAnsi="Century Gothic"/>
                <w:lang w:val="en-US"/>
              </w:rPr>
            </w:pPr>
            <w:r w:rsidRPr="004D212B">
              <w:rPr>
                <w:rFonts w:ascii="Century Gothic" w:hAnsi="Century Gothic"/>
                <w:lang w:val="en-US"/>
              </w:rPr>
              <w:t>March 202</w:t>
            </w:r>
            <w:r w:rsidR="00184100" w:rsidRPr="004D212B">
              <w:rPr>
                <w:rFonts w:ascii="Century Gothic" w:hAnsi="Century Gothic"/>
                <w:lang w:val="en-US"/>
              </w:rPr>
              <w:t>5</w:t>
            </w:r>
          </w:p>
        </w:tc>
        <w:tc>
          <w:tcPr>
            <w:tcW w:w="2287" w:type="dxa"/>
            <w:vMerge w:val="restart"/>
            <w:tcBorders>
              <w:top w:val="single" w:sz="6" w:space="0" w:color="auto"/>
              <w:left w:val="single" w:sz="6" w:space="0" w:color="auto"/>
            </w:tcBorders>
            <w:shd w:val="clear" w:color="auto" w:fill="FFFFFF" w:themeFill="background1"/>
          </w:tcPr>
          <w:p w14:paraId="0E3574C2" w14:textId="77777777" w:rsidR="00B932FA" w:rsidRPr="004D212B" w:rsidRDefault="00B932FA" w:rsidP="00B932FA">
            <w:pPr>
              <w:jc w:val="center"/>
              <w:rPr>
                <w:rFonts w:ascii="Century Gothic" w:hAnsi="Century Gothic"/>
                <w:lang w:val="en-US"/>
              </w:rPr>
            </w:pPr>
          </w:p>
          <w:p w14:paraId="33CCF831" w14:textId="77777777" w:rsidR="00B932FA" w:rsidRPr="004D212B" w:rsidRDefault="00B932FA" w:rsidP="00B932FA">
            <w:pPr>
              <w:jc w:val="center"/>
              <w:rPr>
                <w:rFonts w:ascii="Century Gothic" w:hAnsi="Century Gothic"/>
                <w:lang w:val="en-US"/>
              </w:rPr>
            </w:pPr>
          </w:p>
          <w:p w14:paraId="595A2EBD" w14:textId="77777777" w:rsidR="00B932FA" w:rsidRPr="004D212B" w:rsidRDefault="00B932FA" w:rsidP="00B932FA">
            <w:pPr>
              <w:jc w:val="center"/>
              <w:rPr>
                <w:rFonts w:ascii="Century Gothic" w:hAnsi="Century Gothic"/>
                <w:lang w:val="en-US"/>
              </w:rPr>
            </w:pPr>
          </w:p>
          <w:p w14:paraId="73BFF8AD" w14:textId="77777777" w:rsidR="00B932FA" w:rsidRPr="004D212B" w:rsidRDefault="00B932FA" w:rsidP="00B932FA">
            <w:pPr>
              <w:jc w:val="center"/>
              <w:rPr>
                <w:rFonts w:ascii="Century Gothic" w:hAnsi="Century Gothic"/>
                <w:lang w:val="en-US"/>
              </w:rPr>
            </w:pPr>
            <w:r w:rsidRPr="004D212B">
              <w:rPr>
                <w:rFonts w:ascii="Century Gothic" w:hAnsi="Century Gothic"/>
                <w:lang w:val="en-US"/>
              </w:rPr>
              <w:t>Operating margin</w:t>
            </w:r>
          </w:p>
          <w:p w14:paraId="26B3F3E5" w14:textId="77777777" w:rsidR="00B932FA" w:rsidRPr="004D212B" w:rsidRDefault="00B932FA" w:rsidP="00B932FA">
            <w:pPr>
              <w:jc w:val="center"/>
              <w:rPr>
                <w:rFonts w:ascii="Century Gothic" w:hAnsi="Century Gothic"/>
                <w:lang w:val="en-US"/>
              </w:rPr>
            </w:pPr>
          </w:p>
          <w:p w14:paraId="60A05329" w14:textId="77777777" w:rsidR="00B932FA" w:rsidRPr="004D212B" w:rsidRDefault="00B932FA" w:rsidP="00B932FA">
            <w:pPr>
              <w:jc w:val="center"/>
              <w:rPr>
                <w:rFonts w:ascii="Century Gothic" w:hAnsi="Century Gothic"/>
                <w:lang w:val="en-US"/>
              </w:rPr>
            </w:pPr>
            <w:r w:rsidRPr="004D212B">
              <w:rPr>
                <w:rFonts w:ascii="Century Gothic" w:hAnsi="Century Gothic"/>
                <w:lang w:val="en-US"/>
              </w:rPr>
              <w:t>EBITDA MRI Interest cover</w:t>
            </w:r>
          </w:p>
          <w:p w14:paraId="01A323DD" w14:textId="77777777" w:rsidR="00B932FA" w:rsidRPr="004D212B" w:rsidRDefault="00B932FA" w:rsidP="00B932FA">
            <w:pPr>
              <w:jc w:val="center"/>
              <w:rPr>
                <w:rFonts w:ascii="Century Gothic" w:hAnsi="Century Gothic"/>
                <w:lang w:val="en-US"/>
              </w:rPr>
            </w:pPr>
          </w:p>
          <w:p w14:paraId="6AA39233" w14:textId="77777777" w:rsidR="00B932FA" w:rsidRPr="004D212B" w:rsidRDefault="00B932FA" w:rsidP="00B932FA">
            <w:pPr>
              <w:jc w:val="center"/>
              <w:rPr>
                <w:rFonts w:ascii="Century Gothic" w:hAnsi="Century Gothic"/>
                <w:lang w:val="en-US"/>
              </w:rPr>
            </w:pPr>
            <w:r w:rsidRPr="004D212B">
              <w:rPr>
                <w:rFonts w:ascii="Century Gothic" w:hAnsi="Century Gothic"/>
                <w:lang w:val="en-US"/>
              </w:rPr>
              <w:t>ROCE</w:t>
            </w:r>
          </w:p>
          <w:p w14:paraId="202CA238" w14:textId="77777777" w:rsidR="00B932FA" w:rsidRPr="004D212B" w:rsidRDefault="00B932FA" w:rsidP="00B932FA">
            <w:pPr>
              <w:jc w:val="center"/>
              <w:rPr>
                <w:rFonts w:ascii="Century Gothic" w:hAnsi="Century Gothic"/>
                <w:lang w:val="en-US"/>
              </w:rPr>
            </w:pPr>
          </w:p>
        </w:tc>
      </w:tr>
      <w:tr w:rsidR="00B932FA" w:rsidRPr="00AE0C37" w14:paraId="672FFB99" w14:textId="77777777" w:rsidTr="00B932FA">
        <w:trPr>
          <w:trHeight w:val="679"/>
        </w:trPr>
        <w:tc>
          <w:tcPr>
            <w:tcW w:w="2251" w:type="dxa"/>
            <w:vMerge/>
            <w:tcBorders>
              <w:top w:val="single" w:sz="12" w:space="0" w:color="4F81BD" w:themeColor="accent1"/>
              <w:right w:val="single" w:sz="4" w:space="0" w:color="auto"/>
            </w:tcBorders>
            <w:shd w:val="clear" w:color="auto" w:fill="FFFFFF" w:themeFill="background1"/>
          </w:tcPr>
          <w:p w14:paraId="2C37852C" w14:textId="77777777" w:rsidR="00B932FA" w:rsidRPr="00AE0C37" w:rsidRDefault="00B932FA" w:rsidP="00B932FA">
            <w:pPr>
              <w:jc w:val="center"/>
              <w:rPr>
                <w:rFonts w:ascii="Century Gothic" w:hAnsi="Century Gothic"/>
                <w:lang w:val="en-US"/>
              </w:rPr>
            </w:pPr>
          </w:p>
        </w:tc>
        <w:tc>
          <w:tcPr>
            <w:tcW w:w="2263" w:type="dxa"/>
            <w:tcBorders>
              <w:top w:val="single" w:sz="4" w:space="0" w:color="auto"/>
              <w:left w:val="single" w:sz="4" w:space="0" w:color="auto"/>
              <w:bottom w:val="single" w:sz="6" w:space="0" w:color="auto"/>
              <w:right w:val="single" w:sz="6" w:space="0" w:color="auto"/>
            </w:tcBorders>
            <w:shd w:val="clear" w:color="auto" w:fill="FFFFFF" w:themeFill="background1"/>
          </w:tcPr>
          <w:p w14:paraId="68FCB4BC" w14:textId="366B5F19" w:rsidR="00B932FA" w:rsidRPr="004D212B" w:rsidRDefault="00B932FA" w:rsidP="00B932FA">
            <w:pPr>
              <w:rPr>
                <w:rFonts w:ascii="Century Gothic" w:hAnsi="Century Gothic"/>
                <w:lang w:val="en-US"/>
              </w:rPr>
            </w:pPr>
            <w:r w:rsidRPr="004D212B">
              <w:rPr>
                <w:rFonts w:ascii="Century Gothic" w:hAnsi="Century Gothic"/>
                <w:lang w:val="en-US"/>
              </w:rPr>
              <w:t>Use</w:t>
            </w:r>
            <w:r w:rsidRPr="004D212B">
              <w:rPr>
                <w:rFonts w:ascii="Century Gothic" w:hAnsi="Century Gothic"/>
              </w:rPr>
              <w:t xml:space="preserve"> Housemark</w:t>
            </w:r>
            <w:r w:rsidRPr="004D212B">
              <w:rPr>
                <w:rFonts w:ascii="Century Gothic" w:hAnsi="Century Gothic"/>
                <w:lang w:val="en-US"/>
              </w:rPr>
              <w:t xml:space="preserve"> benchmarking to understand our costs and where we are outliers</w:t>
            </w:r>
            <w:r w:rsidR="007259AA" w:rsidRPr="004D212B">
              <w:rPr>
                <w:rFonts w:ascii="Century Gothic" w:hAnsi="Century Gothic"/>
                <w:lang w:val="en-US"/>
              </w:rPr>
              <w:t xml:space="preserve"> against updated peer group</w:t>
            </w:r>
          </w:p>
        </w:tc>
        <w:tc>
          <w:tcPr>
            <w:tcW w:w="2239" w:type="dxa"/>
            <w:tcBorders>
              <w:top w:val="single" w:sz="4" w:space="0" w:color="auto"/>
              <w:left w:val="single" w:sz="6" w:space="0" w:color="auto"/>
              <w:bottom w:val="single" w:sz="6" w:space="0" w:color="auto"/>
              <w:right w:val="single" w:sz="4" w:space="0" w:color="auto"/>
            </w:tcBorders>
            <w:shd w:val="clear" w:color="auto" w:fill="FFFFFF" w:themeFill="background1"/>
          </w:tcPr>
          <w:p w14:paraId="41AE82A3" w14:textId="16594ED1" w:rsidR="00B932FA" w:rsidRPr="004D212B" w:rsidRDefault="00B932FA" w:rsidP="00B932FA">
            <w:pPr>
              <w:rPr>
                <w:rFonts w:ascii="Century Gothic" w:hAnsi="Century Gothic"/>
                <w:lang w:val="en-US"/>
              </w:rPr>
            </w:pPr>
            <w:r w:rsidRPr="004D212B">
              <w:rPr>
                <w:rFonts w:ascii="Century Gothic" w:hAnsi="Century Gothic"/>
                <w:lang w:val="en-US"/>
              </w:rPr>
              <w:t>March 202</w:t>
            </w:r>
            <w:r w:rsidR="00A04484">
              <w:rPr>
                <w:rFonts w:ascii="Century Gothic" w:hAnsi="Century Gothic"/>
                <w:lang w:val="en-US"/>
              </w:rPr>
              <w:t>6</w:t>
            </w:r>
          </w:p>
        </w:tc>
        <w:tc>
          <w:tcPr>
            <w:tcW w:w="2287" w:type="dxa"/>
            <w:vMerge/>
            <w:tcBorders>
              <w:top w:val="single" w:sz="12" w:space="0" w:color="4F81BD" w:themeColor="accent1"/>
              <w:left w:val="single" w:sz="4" w:space="0" w:color="auto"/>
            </w:tcBorders>
            <w:shd w:val="clear" w:color="auto" w:fill="FFFFFF" w:themeFill="background1"/>
          </w:tcPr>
          <w:p w14:paraId="5ED68818" w14:textId="77777777" w:rsidR="00B932FA" w:rsidRPr="0002332F" w:rsidRDefault="00B932FA" w:rsidP="00B932FA">
            <w:pPr>
              <w:jc w:val="center"/>
              <w:rPr>
                <w:rFonts w:ascii="Century Gothic" w:hAnsi="Century Gothic"/>
                <w:highlight w:val="yellow"/>
                <w:lang w:val="en-US"/>
              </w:rPr>
            </w:pPr>
          </w:p>
        </w:tc>
      </w:tr>
      <w:tr w:rsidR="00B932FA" w:rsidRPr="00AE0C37" w14:paraId="1D85A823" w14:textId="77777777" w:rsidTr="00D36B7F">
        <w:trPr>
          <w:trHeight w:val="1497"/>
        </w:trPr>
        <w:tc>
          <w:tcPr>
            <w:tcW w:w="2251" w:type="dxa"/>
            <w:vMerge/>
            <w:tcBorders>
              <w:right w:val="single" w:sz="4" w:space="0" w:color="auto"/>
            </w:tcBorders>
            <w:shd w:val="clear" w:color="auto" w:fill="FDE9D9" w:themeFill="accent6" w:themeFillTint="33"/>
          </w:tcPr>
          <w:p w14:paraId="36D41897" w14:textId="77777777" w:rsidR="00B932FA" w:rsidRPr="00AE0C37" w:rsidRDefault="00B932FA" w:rsidP="00B932FA">
            <w:pPr>
              <w:rPr>
                <w:rFonts w:ascii="Century Gothic" w:hAnsi="Century Gothic"/>
                <w:lang w:val="en-US"/>
              </w:rPr>
            </w:pPr>
          </w:p>
        </w:tc>
        <w:tc>
          <w:tcPr>
            <w:tcW w:w="2263" w:type="dxa"/>
            <w:tcBorders>
              <w:top w:val="single" w:sz="6" w:space="0" w:color="auto"/>
              <w:left w:val="single" w:sz="4" w:space="0" w:color="auto"/>
              <w:right w:val="single" w:sz="6" w:space="0" w:color="auto"/>
            </w:tcBorders>
          </w:tcPr>
          <w:p w14:paraId="01C023F0" w14:textId="4F8B2DBD" w:rsidR="00B932FA" w:rsidRPr="00D36B7F" w:rsidRDefault="00B932FA" w:rsidP="00B932FA">
            <w:pPr>
              <w:rPr>
                <w:rFonts w:ascii="Century Gothic" w:hAnsi="Century Gothic"/>
                <w:lang w:val="en-US"/>
              </w:rPr>
            </w:pPr>
            <w:r w:rsidRPr="00D36B7F">
              <w:rPr>
                <w:rFonts w:ascii="Century Gothic" w:hAnsi="Century Gothic"/>
                <w:lang w:val="en-US"/>
              </w:rPr>
              <w:t xml:space="preserve">Carry out </w:t>
            </w:r>
            <w:r w:rsidR="00AF7D8D" w:rsidRPr="00D36B7F">
              <w:rPr>
                <w:rFonts w:ascii="Century Gothic" w:hAnsi="Century Gothic"/>
                <w:lang w:val="en-US"/>
              </w:rPr>
              <w:t>202</w:t>
            </w:r>
            <w:r w:rsidR="00D36B7F" w:rsidRPr="00D36B7F">
              <w:rPr>
                <w:rFonts w:ascii="Century Gothic" w:hAnsi="Century Gothic"/>
                <w:lang w:val="en-US"/>
              </w:rPr>
              <w:t>6</w:t>
            </w:r>
            <w:r w:rsidR="00AF7D8D" w:rsidRPr="00D36B7F">
              <w:rPr>
                <w:rFonts w:ascii="Century Gothic" w:hAnsi="Century Gothic"/>
                <w:lang w:val="en-US"/>
              </w:rPr>
              <w:t>/2</w:t>
            </w:r>
            <w:r w:rsidR="00D36B7F" w:rsidRPr="00D36B7F">
              <w:rPr>
                <w:rFonts w:ascii="Century Gothic" w:hAnsi="Century Gothic"/>
                <w:lang w:val="en-US"/>
              </w:rPr>
              <w:t>7</w:t>
            </w:r>
            <w:r w:rsidR="007259AA" w:rsidRPr="00D36B7F">
              <w:rPr>
                <w:rFonts w:ascii="Century Gothic" w:hAnsi="Century Gothic"/>
                <w:lang w:val="en-US"/>
              </w:rPr>
              <w:t xml:space="preserve"> </w:t>
            </w:r>
            <w:r w:rsidRPr="00D36B7F">
              <w:rPr>
                <w:rFonts w:ascii="Century Gothic" w:hAnsi="Century Gothic"/>
                <w:lang w:val="en-US"/>
              </w:rPr>
              <w:t>procurement review</w:t>
            </w:r>
          </w:p>
        </w:tc>
        <w:tc>
          <w:tcPr>
            <w:tcW w:w="2239" w:type="dxa"/>
            <w:tcBorders>
              <w:top w:val="single" w:sz="6" w:space="0" w:color="auto"/>
              <w:left w:val="single" w:sz="6" w:space="0" w:color="auto"/>
              <w:right w:val="single" w:sz="4" w:space="0" w:color="auto"/>
            </w:tcBorders>
          </w:tcPr>
          <w:p w14:paraId="432F61D0" w14:textId="1DC2B896" w:rsidR="00B932FA" w:rsidRPr="00D36B7F" w:rsidRDefault="00D36B7F" w:rsidP="00B932FA">
            <w:pPr>
              <w:rPr>
                <w:rFonts w:ascii="Century Gothic" w:hAnsi="Century Gothic"/>
                <w:lang w:val="en-US"/>
              </w:rPr>
            </w:pPr>
            <w:r w:rsidRPr="00D36B7F">
              <w:rPr>
                <w:rFonts w:ascii="Century Gothic" w:hAnsi="Century Gothic"/>
                <w:lang w:val="en-US"/>
              </w:rPr>
              <w:t>March</w:t>
            </w:r>
            <w:r w:rsidR="00B932FA" w:rsidRPr="00D36B7F">
              <w:rPr>
                <w:rFonts w:ascii="Century Gothic" w:hAnsi="Century Gothic"/>
                <w:lang w:val="en-US"/>
              </w:rPr>
              <w:t xml:space="preserve"> 202</w:t>
            </w:r>
            <w:r w:rsidRPr="00D36B7F">
              <w:rPr>
                <w:rFonts w:ascii="Century Gothic" w:hAnsi="Century Gothic"/>
                <w:lang w:val="en-US"/>
              </w:rPr>
              <w:t>7</w:t>
            </w:r>
          </w:p>
        </w:tc>
        <w:tc>
          <w:tcPr>
            <w:tcW w:w="2287" w:type="dxa"/>
            <w:vMerge/>
            <w:tcBorders>
              <w:left w:val="single" w:sz="4" w:space="0" w:color="auto"/>
            </w:tcBorders>
            <w:shd w:val="clear" w:color="auto" w:fill="F2DBDB" w:themeFill="accent2" w:themeFillTint="33"/>
          </w:tcPr>
          <w:p w14:paraId="0BC8482D" w14:textId="77777777" w:rsidR="00B932FA" w:rsidRPr="00AE0C37" w:rsidRDefault="00B932FA" w:rsidP="00B932FA">
            <w:pPr>
              <w:rPr>
                <w:rFonts w:ascii="Century Gothic" w:hAnsi="Century Gothic"/>
                <w:lang w:val="en-US"/>
              </w:rPr>
            </w:pPr>
          </w:p>
        </w:tc>
      </w:tr>
    </w:tbl>
    <w:p w14:paraId="2B900CA0" w14:textId="77777777" w:rsidR="00AE0C37" w:rsidRDefault="00AE0C37" w:rsidP="00AE0C37">
      <w:pPr>
        <w:rPr>
          <w:rFonts w:ascii="Century Gothic" w:eastAsia="Times New Roman" w:hAnsi="Century Gothic" w:cs="Times New Roman"/>
          <w:color w:val="FFFFFF" w:themeColor="background1"/>
          <w:lang w:val="en-US"/>
        </w:rPr>
      </w:pPr>
    </w:p>
    <w:p w14:paraId="5FC550FB" w14:textId="77777777" w:rsidR="00030554" w:rsidRDefault="00030554" w:rsidP="00AE0C37">
      <w:pPr>
        <w:rPr>
          <w:rFonts w:ascii="Century Gothic" w:eastAsia="Times New Roman" w:hAnsi="Century Gothic" w:cs="Times New Roman"/>
          <w:color w:val="FFFFFF" w:themeColor="background1"/>
          <w:lang w:val="en-US"/>
        </w:rPr>
      </w:pPr>
    </w:p>
    <w:p w14:paraId="5707C73E" w14:textId="77777777" w:rsidR="00030554" w:rsidRDefault="00030554" w:rsidP="00AE0C37">
      <w:pPr>
        <w:rPr>
          <w:rFonts w:ascii="Century Gothic" w:eastAsia="Times New Roman" w:hAnsi="Century Gothic" w:cs="Times New Roman"/>
          <w:color w:val="FFFFFF" w:themeColor="background1"/>
          <w:lang w:val="en-US"/>
        </w:rPr>
      </w:pPr>
    </w:p>
    <w:p w14:paraId="4B4CC8E0" w14:textId="77777777" w:rsidR="00030554" w:rsidRDefault="00030554" w:rsidP="00AE0C37">
      <w:pPr>
        <w:rPr>
          <w:rFonts w:ascii="Century Gothic" w:eastAsia="Times New Roman" w:hAnsi="Century Gothic" w:cs="Times New Roman"/>
          <w:color w:val="FFFFFF" w:themeColor="background1"/>
          <w:lang w:val="en-US"/>
        </w:rPr>
      </w:pPr>
    </w:p>
    <w:p w14:paraId="648BA4BF" w14:textId="77777777" w:rsidR="00030554" w:rsidRDefault="00030554" w:rsidP="00AE0C37">
      <w:pPr>
        <w:rPr>
          <w:rFonts w:ascii="Century Gothic" w:eastAsia="Times New Roman" w:hAnsi="Century Gothic" w:cs="Times New Roman"/>
          <w:color w:val="FFFFFF" w:themeColor="background1"/>
          <w:lang w:val="en-US"/>
        </w:rPr>
      </w:pPr>
    </w:p>
    <w:p w14:paraId="0AD66D94" w14:textId="77777777" w:rsidR="00030554" w:rsidRDefault="00030554" w:rsidP="00AE0C37">
      <w:pPr>
        <w:rPr>
          <w:rFonts w:ascii="Century Gothic" w:eastAsia="Times New Roman" w:hAnsi="Century Gothic" w:cs="Times New Roman"/>
          <w:color w:val="FFFFFF" w:themeColor="background1"/>
          <w:lang w:val="en-US"/>
        </w:rPr>
      </w:pPr>
    </w:p>
    <w:p w14:paraId="07D82651" w14:textId="494920A2" w:rsidR="00030554" w:rsidRPr="00F24FD8" w:rsidRDefault="00030554" w:rsidP="00030554">
      <w:pPr>
        <w:pStyle w:val="NoSpacing"/>
        <w:rPr>
          <w:rFonts w:ascii="Century Gothic" w:hAnsi="Century Gothic" w:cs="Arial"/>
          <w:b/>
          <w:color w:val="1F497D" w:themeColor="text2"/>
          <w:sz w:val="20"/>
          <w:szCs w:val="20"/>
        </w:rPr>
      </w:pPr>
      <w:r w:rsidRPr="00F24FD8">
        <w:rPr>
          <w:rFonts w:ascii="Century Gothic" w:hAnsi="Century Gothic" w:cs="Arial"/>
          <w:b/>
          <w:color w:val="1F497D" w:themeColor="text2"/>
          <w:sz w:val="20"/>
          <w:szCs w:val="20"/>
        </w:rPr>
        <w:t>Appendix 1</w:t>
      </w:r>
    </w:p>
    <w:p w14:paraId="0A42971E" w14:textId="77777777" w:rsidR="00030554" w:rsidRPr="00DD2F20" w:rsidRDefault="00030554" w:rsidP="00030554">
      <w:pPr>
        <w:pStyle w:val="NoSpacing"/>
        <w:rPr>
          <w:rFonts w:ascii="Century Gothic" w:hAnsi="Century Gothic" w:cs="Arial"/>
          <w:b/>
          <w:color w:val="1F497D" w:themeColor="text2"/>
          <w:sz w:val="28"/>
          <w:szCs w:val="28"/>
        </w:rPr>
      </w:pPr>
      <w:r w:rsidRPr="00DD2F20">
        <w:rPr>
          <w:rFonts w:ascii="Century Gothic" w:hAnsi="Century Gothic" w:cs="Arial"/>
          <w:b/>
          <w:color w:val="1F497D" w:themeColor="text2"/>
          <w:sz w:val="28"/>
          <w:szCs w:val="28"/>
        </w:rPr>
        <w:t>The Value for Money Standard</w:t>
      </w:r>
    </w:p>
    <w:p w14:paraId="37AC1B63" w14:textId="77777777" w:rsidR="00030554" w:rsidRPr="00AD3E16" w:rsidRDefault="00030554" w:rsidP="00030554">
      <w:pPr>
        <w:pStyle w:val="NoSpacing"/>
        <w:rPr>
          <w:rFonts w:ascii="Century Gothic" w:hAnsi="Century Gothic" w:cs="Arial"/>
          <w:color w:val="1F497D" w:themeColor="text2"/>
          <w:sz w:val="24"/>
          <w:szCs w:val="24"/>
        </w:rPr>
      </w:pPr>
    </w:p>
    <w:p w14:paraId="60A3755C" w14:textId="77777777" w:rsidR="00030554" w:rsidRPr="00AD3E16" w:rsidRDefault="00030554" w:rsidP="00030554">
      <w:pPr>
        <w:pStyle w:val="NoSpacing"/>
        <w:rPr>
          <w:rFonts w:ascii="Century Gothic" w:hAnsi="Century Gothic" w:cs="Arial"/>
          <w:color w:val="1F497D" w:themeColor="text2"/>
          <w:sz w:val="24"/>
          <w:szCs w:val="24"/>
        </w:rPr>
      </w:pPr>
      <w:r w:rsidRPr="00AD3E16">
        <w:rPr>
          <w:rFonts w:ascii="Century Gothic" w:hAnsi="Century Gothic" w:cs="Arial"/>
          <w:color w:val="1F497D" w:themeColor="text2"/>
          <w:sz w:val="24"/>
          <w:szCs w:val="24"/>
        </w:rPr>
        <w:t>Details of The Value for Money standard 2018 were published in two documents, the Standard and an accompanying Code of Practice which is designed to amplify the requirements of the Standard.</w:t>
      </w:r>
    </w:p>
    <w:p w14:paraId="79DA46CD" w14:textId="77777777" w:rsidR="00030554" w:rsidRPr="00AD3E16" w:rsidRDefault="00030554" w:rsidP="00030554">
      <w:pPr>
        <w:pStyle w:val="NoSpacing"/>
        <w:rPr>
          <w:rFonts w:ascii="Century Gothic" w:hAnsi="Century Gothic" w:cs="Arial"/>
          <w:color w:val="1F497D" w:themeColor="text2"/>
          <w:sz w:val="24"/>
          <w:szCs w:val="24"/>
        </w:rPr>
      </w:pPr>
    </w:p>
    <w:p w14:paraId="45DB1464" w14:textId="77777777" w:rsidR="00030554" w:rsidRPr="00AD3E16" w:rsidRDefault="00030554" w:rsidP="00030554">
      <w:pPr>
        <w:pStyle w:val="NoSpacing"/>
        <w:jc w:val="center"/>
        <w:rPr>
          <w:rFonts w:ascii="Century Gothic" w:hAnsi="Century Gothic" w:cs="Arial"/>
          <w:b/>
          <w:bCs/>
          <w:color w:val="1F497D" w:themeColor="text2"/>
          <w:sz w:val="24"/>
          <w:szCs w:val="24"/>
        </w:rPr>
      </w:pPr>
      <w:r w:rsidRPr="00AD3E16">
        <w:rPr>
          <w:rFonts w:ascii="Century Gothic" w:hAnsi="Century Gothic" w:cs="Arial"/>
          <w:b/>
          <w:bCs/>
          <w:color w:val="1F497D" w:themeColor="text2"/>
          <w:sz w:val="24"/>
          <w:szCs w:val="24"/>
        </w:rPr>
        <w:t>The Value for Money Standard 2018</w:t>
      </w:r>
    </w:p>
    <w:p w14:paraId="00AA2C27" w14:textId="77777777" w:rsidR="00030554" w:rsidRPr="00AD3E16" w:rsidRDefault="00030554" w:rsidP="00030554">
      <w:pPr>
        <w:pStyle w:val="NoSpacing"/>
        <w:rPr>
          <w:rFonts w:ascii="Century Gothic" w:hAnsi="Century Gothic" w:cs="Arial"/>
          <w:color w:val="1F497D" w:themeColor="text2"/>
          <w:sz w:val="24"/>
          <w:szCs w:val="24"/>
        </w:rPr>
      </w:pPr>
    </w:p>
    <w:p w14:paraId="1B6C9642" w14:textId="77777777" w:rsidR="00030554" w:rsidRPr="00AD3E16" w:rsidRDefault="00030554" w:rsidP="00030554">
      <w:pPr>
        <w:pStyle w:val="NoSpacing"/>
        <w:numPr>
          <w:ilvl w:val="0"/>
          <w:numId w:val="8"/>
        </w:numPr>
        <w:rPr>
          <w:rFonts w:ascii="Century Gothic" w:hAnsi="Century Gothic" w:cs="Arial"/>
          <w:b/>
          <w:bCs/>
          <w:i/>
          <w:color w:val="1F497D" w:themeColor="text2"/>
          <w:sz w:val="24"/>
          <w:szCs w:val="24"/>
        </w:rPr>
      </w:pPr>
      <w:r w:rsidRPr="00AD3E16">
        <w:rPr>
          <w:rFonts w:ascii="Century Gothic" w:hAnsi="Century Gothic" w:cs="Arial"/>
          <w:b/>
          <w:bCs/>
          <w:i/>
          <w:color w:val="1F497D" w:themeColor="text2"/>
          <w:sz w:val="24"/>
          <w:szCs w:val="24"/>
        </w:rPr>
        <w:t xml:space="preserve">Required outcomes </w:t>
      </w:r>
    </w:p>
    <w:p w14:paraId="2FCD1D66" w14:textId="77777777" w:rsidR="00030554" w:rsidRPr="00AD3E16" w:rsidRDefault="00030554" w:rsidP="00030554">
      <w:pPr>
        <w:pStyle w:val="NoSpacing"/>
        <w:rPr>
          <w:rFonts w:ascii="Century Gothic" w:hAnsi="Century Gothic" w:cs="Arial"/>
          <w:i/>
          <w:color w:val="1F497D" w:themeColor="text2"/>
          <w:sz w:val="24"/>
          <w:szCs w:val="24"/>
        </w:rPr>
      </w:pPr>
    </w:p>
    <w:p w14:paraId="6AED929A" w14:textId="77777777" w:rsidR="00030554" w:rsidRPr="00AD3E16" w:rsidRDefault="00030554" w:rsidP="00030554">
      <w:pPr>
        <w:pStyle w:val="NoSpacing"/>
        <w:ind w:left="360" w:firstLine="36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Registered providers must: </w:t>
      </w:r>
    </w:p>
    <w:p w14:paraId="371E1D83" w14:textId="77777777" w:rsidR="00030554" w:rsidRPr="00AD3E16" w:rsidRDefault="00030554" w:rsidP="00030554">
      <w:pPr>
        <w:pStyle w:val="NoSpacing"/>
        <w:rPr>
          <w:rFonts w:ascii="Century Gothic" w:hAnsi="Century Gothic" w:cs="Arial"/>
          <w:i/>
          <w:color w:val="1F497D" w:themeColor="text2"/>
          <w:sz w:val="24"/>
          <w:szCs w:val="24"/>
        </w:rPr>
      </w:pPr>
    </w:p>
    <w:p w14:paraId="195EFAB1" w14:textId="77777777" w:rsidR="00030554" w:rsidRPr="00AD3E16" w:rsidRDefault="00030554" w:rsidP="00030554">
      <w:pPr>
        <w:pStyle w:val="NoSpacing"/>
        <w:numPr>
          <w:ilvl w:val="0"/>
          <w:numId w:val="3"/>
        </w:numPr>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clearly articulate their strategic objectives</w:t>
      </w:r>
    </w:p>
    <w:p w14:paraId="6BC41271" w14:textId="77777777" w:rsidR="00030554" w:rsidRPr="00AD3E16" w:rsidRDefault="00030554" w:rsidP="00030554">
      <w:pPr>
        <w:pStyle w:val="NoSpacing"/>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 </w:t>
      </w:r>
    </w:p>
    <w:p w14:paraId="5C047774" w14:textId="77777777" w:rsidR="00030554" w:rsidRPr="00AD3E16" w:rsidRDefault="00030554" w:rsidP="00030554">
      <w:pPr>
        <w:pStyle w:val="NoSpacing"/>
        <w:numPr>
          <w:ilvl w:val="0"/>
          <w:numId w:val="3"/>
        </w:numPr>
        <w:ind w:left="144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have an approach agreed by their board to achieving value for money in meeting these objectives and demonstrate their delivery of value for money to stakeholders </w:t>
      </w:r>
    </w:p>
    <w:p w14:paraId="32678777" w14:textId="77777777" w:rsidR="00030554" w:rsidRPr="00AD3E16" w:rsidRDefault="00030554" w:rsidP="00030554">
      <w:pPr>
        <w:pStyle w:val="NoSpacing"/>
        <w:ind w:left="360"/>
        <w:rPr>
          <w:rFonts w:ascii="Century Gothic" w:hAnsi="Century Gothic" w:cs="Arial"/>
          <w:i/>
          <w:color w:val="1F497D" w:themeColor="text2"/>
          <w:sz w:val="24"/>
          <w:szCs w:val="24"/>
        </w:rPr>
      </w:pPr>
    </w:p>
    <w:p w14:paraId="48C4B067" w14:textId="77777777" w:rsidR="00030554" w:rsidRPr="00AD3E16" w:rsidRDefault="00030554" w:rsidP="00030554">
      <w:pPr>
        <w:pStyle w:val="NoSpacing"/>
        <w:numPr>
          <w:ilvl w:val="0"/>
          <w:numId w:val="3"/>
        </w:numPr>
        <w:ind w:left="144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through their strategic objectives, articulate their strategy for delivering homes that meet a range of needs </w:t>
      </w:r>
    </w:p>
    <w:p w14:paraId="3CB046E5" w14:textId="77777777" w:rsidR="00030554" w:rsidRPr="00AD3E16" w:rsidRDefault="00030554" w:rsidP="00030554">
      <w:pPr>
        <w:pStyle w:val="NoSpacing"/>
        <w:ind w:left="360"/>
        <w:rPr>
          <w:rFonts w:ascii="Century Gothic" w:hAnsi="Century Gothic" w:cs="Arial"/>
          <w:i/>
          <w:color w:val="1F497D" w:themeColor="text2"/>
          <w:sz w:val="24"/>
          <w:szCs w:val="24"/>
        </w:rPr>
      </w:pPr>
    </w:p>
    <w:p w14:paraId="519C931C" w14:textId="77777777" w:rsidR="00030554" w:rsidRPr="00AD3E16" w:rsidRDefault="00030554" w:rsidP="00030554">
      <w:pPr>
        <w:pStyle w:val="NoSpacing"/>
        <w:numPr>
          <w:ilvl w:val="0"/>
          <w:numId w:val="3"/>
        </w:numPr>
        <w:ind w:left="144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ensure that optimal benefit is derived from resources and assets and optimise economy, efficiency and effectiveness in the delivery of their strategic objectives. </w:t>
      </w:r>
    </w:p>
    <w:p w14:paraId="7EC483CB" w14:textId="77777777" w:rsidR="00030554" w:rsidRPr="00AD3E16" w:rsidRDefault="00030554" w:rsidP="00030554">
      <w:pPr>
        <w:pStyle w:val="NoSpacing"/>
        <w:rPr>
          <w:rFonts w:ascii="Century Gothic" w:hAnsi="Century Gothic" w:cs="Arial"/>
          <w:i/>
          <w:color w:val="1F497D" w:themeColor="text2"/>
          <w:sz w:val="24"/>
          <w:szCs w:val="24"/>
        </w:rPr>
      </w:pPr>
    </w:p>
    <w:p w14:paraId="5400EECB" w14:textId="77777777" w:rsidR="00030554" w:rsidRPr="00AD3E16" w:rsidRDefault="00030554" w:rsidP="00030554">
      <w:pPr>
        <w:pStyle w:val="NoSpacing"/>
        <w:numPr>
          <w:ilvl w:val="0"/>
          <w:numId w:val="8"/>
        </w:numPr>
        <w:rPr>
          <w:rFonts w:ascii="Century Gothic" w:hAnsi="Century Gothic" w:cs="Arial"/>
          <w:b/>
          <w:bCs/>
          <w:i/>
          <w:color w:val="1F497D" w:themeColor="text2"/>
          <w:sz w:val="24"/>
          <w:szCs w:val="24"/>
        </w:rPr>
      </w:pPr>
      <w:r>
        <w:rPr>
          <w:rFonts w:ascii="Century Gothic" w:hAnsi="Century Gothic" w:cs="Arial"/>
          <w:b/>
          <w:bCs/>
          <w:i/>
          <w:color w:val="1F497D" w:themeColor="text2"/>
          <w:sz w:val="24"/>
          <w:szCs w:val="24"/>
        </w:rPr>
        <w:t>(</w:t>
      </w:r>
      <w:proofErr w:type="spellStart"/>
      <w:r>
        <w:rPr>
          <w:rFonts w:ascii="Century Gothic" w:hAnsi="Century Gothic" w:cs="Arial"/>
          <w:b/>
          <w:bCs/>
          <w:i/>
          <w:color w:val="1F497D" w:themeColor="text2"/>
          <w:sz w:val="24"/>
          <w:szCs w:val="24"/>
        </w:rPr>
        <w:t>i</w:t>
      </w:r>
      <w:proofErr w:type="spellEnd"/>
      <w:r>
        <w:rPr>
          <w:rFonts w:ascii="Century Gothic" w:hAnsi="Century Gothic" w:cs="Arial"/>
          <w:b/>
          <w:bCs/>
          <w:i/>
          <w:color w:val="1F497D" w:themeColor="text2"/>
          <w:sz w:val="24"/>
          <w:szCs w:val="24"/>
        </w:rPr>
        <w:t>)</w:t>
      </w:r>
      <w:r w:rsidRPr="00AD3E16">
        <w:rPr>
          <w:rFonts w:ascii="Century Gothic" w:hAnsi="Century Gothic" w:cs="Arial"/>
          <w:b/>
          <w:bCs/>
          <w:i/>
          <w:color w:val="1F497D" w:themeColor="text2"/>
          <w:sz w:val="24"/>
          <w:szCs w:val="24"/>
        </w:rPr>
        <w:t xml:space="preserve">Specific expectations </w:t>
      </w:r>
    </w:p>
    <w:p w14:paraId="42D5B8E3" w14:textId="77777777" w:rsidR="00030554" w:rsidRPr="00AD3E16" w:rsidRDefault="00030554" w:rsidP="00030554">
      <w:pPr>
        <w:pStyle w:val="NoSpacing"/>
        <w:rPr>
          <w:rFonts w:ascii="Century Gothic" w:hAnsi="Century Gothic" w:cs="Arial"/>
          <w:color w:val="1F497D" w:themeColor="text2"/>
          <w:sz w:val="24"/>
          <w:szCs w:val="24"/>
        </w:rPr>
      </w:pPr>
    </w:p>
    <w:p w14:paraId="1C22BFD3" w14:textId="77777777" w:rsidR="00030554" w:rsidRPr="00AD3E16" w:rsidRDefault="00030554" w:rsidP="00030554">
      <w:pPr>
        <w:pStyle w:val="NoSpacing"/>
        <w:ind w:firstLine="72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Registered providers must demonstrate:</w:t>
      </w:r>
    </w:p>
    <w:p w14:paraId="7C25AF94" w14:textId="77777777" w:rsidR="00030554" w:rsidRPr="00AD3E16" w:rsidRDefault="00030554" w:rsidP="00030554">
      <w:pPr>
        <w:pStyle w:val="NoSpacing"/>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 </w:t>
      </w:r>
    </w:p>
    <w:p w14:paraId="4CCDCE3B" w14:textId="77777777" w:rsidR="00030554" w:rsidRPr="00AD3E16" w:rsidRDefault="00030554" w:rsidP="00030554">
      <w:pPr>
        <w:pStyle w:val="NoSpacing"/>
        <w:numPr>
          <w:ilvl w:val="0"/>
          <w:numId w:val="4"/>
        </w:numPr>
        <w:ind w:left="108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a robust approach to achieving value for money – this must include a robust approach to decision making and a rigorous appraisal of potential options for improving performance </w:t>
      </w:r>
    </w:p>
    <w:p w14:paraId="0E6D84E1" w14:textId="77777777" w:rsidR="00030554" w:rsidRPr="00AD3E16" w:rsidRDefault="00030554" w:rsidP="00030554">
      <w:pPr>
        <w:pStyle w:val="NoSpacing"/>
        <w:ind w:left="360"/>
        <w:rPr>
          <w:rFonts w:ascii="Century Gothic" w:hAnsi="Century Gothic" w:cs="Arial"/>
          <w:i/>
          <w:color w:val="1F497D" w:themeColor="text2"/>
          <w:sz w:val="24"/>
          <w:szCs w:val="24"/>
        </w:rPr>
      </w:pPr>
    </w:p>
    <w:p w14:paraId="1A8F5E3E" w14:textId="77777777" w:rsidR="00030554" w:rsidRPr="00AD3E16" w:rsidRDefault="00030554" w:rsidP="00030554">
      <w:pPr>
        <w:pStyle w:val="NoSpacing"/>
        <w:numPr>
          <w:ilvl w:val="0"/>
          <w:numId w:val="4"/>
        </w:numPr>
        <w:ind w:left="108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regular and appropriate consideration by the board of potential value for money gains – this must include full consideration of costs and benefits of alternative commercial, organisational and delivery structures </w:t>
      </w:r>
    </w:p>
    <w:p w14:paraId="091F3456" w14:textId="77777777" w:rsidR="00030554" w:rsidRPr="00AD3E16" w:rsidRDefault="00030554" w:rsidP="00030554">
      <w:pPr>
        <w:pStyle w:val="NoSpacing"/>
        <w:ind w:left="360"/>
        <w:rPr>
          <w:rFonts w:ascii="Century Gothic" w:hAnsi="Century Gothic" w:cs="Arial"/>
          <w:i/>
          <w:color w:val="1F497D" w:themeColor="text2"/>
          <w:sz w:val="24"/>
          <w:szCs w:val="24"/>
        </w:rPr>
      </w:pPr>
    </w:p>
    <w:p w14:paraId="0D27897B" w14:textId="77777777" w:rsidR="00030554" w:rsidRPr="00AD3E16" w:rsidRDefault="00030554" w:rsidP="00030554">
      <w:pPr>
        <w:pStyle w:val="NoSpacing"/>
        <w:numPr>
          <w:ilvl w:val="0"/>
          <w:numId w:val="4"/>
        </w:numPr>
        <w:ind w:left="108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consideration of value for money across their whole business and where they invest in non-social housing activity, they should consider whether this generates returns commensurate to the risk involved and justification where this is not the case </w:t>
      </w:r>
    </w:p>
    <w:p w14:paraId="40D1FD0A" w14:textId="77777777" w:rsidR="00030554" w:rsidRPr="00AD3E16" w:rsidRDefault="00030554" w:rsidP="00030554">
      <w:pPr>
        <w:pStyle w:val="NoSpacing"/>
        <w:ind w:left="360"/>
        <w:rPr>
          <w:rFonts w:ascii="Century Gothic" w:hAnsi="Century Gothic" w:cs="Arial"/>
          <w:i/>
          <w:color w:val="1F497D" w:themeColor="text2"/>
          <w:sz w:val="24"/>
          <w:szCs w:val="24"/>
        </w:rPr>
      </w:pPr>
    </w:p>
    <w:p w14:paraId="52E53BCD" w14:textId="77777777" w:rsidR="00030554" w:rsidRPr="00AD3E16" w:rsidRDefault="00030554" w:rsidP="00030554">
      <w:pPr>
        <w:pStyle w:val="NoSpacing"/>
        <w:numPr>
          <w:ilvl w:val="0"/>
          <w:numId w:val="4"/>
        </w:numPr>
        <w:ind w:left="108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lastRenderedPageBreak/>
        <w:t xml:space="preserve">that they have appropriate targets in place for measuring performance in achieving value for money in delivering their strategic objectives, and that they regularly monitor and report their performance against these targets. </w:t>
      </w:r>
    </w:p>
    <w:p w14:paraId="3F341924" w14:textId="77777777" w:rsidR="00030554" w:rsidRPr="00AD3E16" w:rsidRDefault="00030554" w:rsidP="00030554">
      <w:pPr>
        <w:pStyle w:val="NoSpacing"/>
        <w:rPr>
          <w:rFonts w:ascii="Century Gothic" w:hAnsi="Century Gothic" w:cs="Arial"/>
          <w:i/>
          <w:color w:val="1F497D" w:themeColor="text2"/>
          <w:sz w:val="24"/>
          <w:szCs w:val="24"/>
        </w:rPr>
      </w:pPr>
    </w:p>
    <w:p w14:paraId="4CB5429C" w14:textId="77777777" w:rsidR="00030554" w:rsidRPr="00AD3E16" w:rsidRDefault="00030554" w:rsidP="00030554">
      <w:pPr>
        <w:pStyle w:val="NoSpacing"/>
        <w:numPr>
          <w:ilvl w:val="0"/>
          <w:numId w:val="9"/>
        </w:numPr>
        <w:rPr>
          <w:rFonts w:ascii="Century Gothic" w:hAnsi="Century Gothic" w:cs="Arial"/>
          <w:b/>
          <w:i/>
          <w:color w:val="1F497D" w:themeColor="text2"/>
          <w:sz w:val="24"/>
          <w:szCs w:val="24"/>
        </w:rPr>
      </w:pPr>
      <w:r>
        <w:rPr>
          <w:rFonts w:ascii="Century Gothic" w:hAnsi="Century Gothic" w:cs="Arial"/>
          <w:b/>
          <w:i/>
          <w:color w:val="1F497D" w:themeColor="text2"/>
          <w:sz w:val="24"/>
          <w:szCs w:val="24"/>
        </w:rPr>
        <w:t>(ii)</w:t>
      </w:r>
      <w:r w:rsidRPr="00AD3E16">
        <w:rPr>
          <w:rFonts w:ascii="Century Gothic" w:hAnsi="Century Gothic" w:cs="Arial"/>
          <w:b/>
          <w:i/>
          <w:color w:val="1F497D" w:themeColor="text2"/>
          <w:sz w:val="24"/>
          <w:szCs w:val="24"/>
        </w:rPr>
        <w:t xml:space="preserve">Registered providers must annually publish evidence in the statutory accounts to enable stakeholders to understand the </w:t>
      </w:r>
      <w:proofErr w:type="gramStart"/>
      <w:r w:rsidRPr="00AD3E16">
        <w:rPr>
          <w:rFonts w:ascii="Century Gothic" w:hAnsi="Century Gothic" w:cs="Arial"/>
          <w:b/>
          <w:i/>
          <w:color w:val="1F497D" w:themeColor="text2"/>
          <w:sz w:val="24"/>
          <w:szCs w:val="24"/>
        </w:rPr>
        <w:t>provider’s</w:t>
      </w:r>
      <w:proofErr w:type="gramEnd"/>
      <w:r w:rsidRPr="00AD3E16">
        <w:rPr>
          <w:rFonts w:ascii="Century Gothic" w:hAnsi="Century Gothic" w:cs="Arial"/>
          <w:b/>
          <w:i/>
          <w:color w:val="1F497D" w:themeColor="text2"/>
          <w:sz w:val="24"/>
          <w:szCs w:val="24"/>
        </w:rPr>
        <w:t xml:space="preserve">: </w:t>
      </w:r>
    </w:p>
    <w:p w14:paraId="60C92DEA" w14:textId="77777777" w:rsidR="00030554" w:rsidRPr="00AD3E16" w:rsidRDefault="00030554" w:rsidP="00030554">
      <w:pPr>
        <w:pStyle w:val="NoSpacing"/>
        <w:rPr>
          <w:rFonts w:ascii="Century Gothic" w:hAnsi="Century Gothic" w:cs="Arial"/>
          <w:i/>
          <w:color w:val="1F497D" w:themeColor="text2"/>
          <w:sz w:val="24"/>
          <w:szCs w:val="24"/>
        </w:rPr>
      </w:pPr>
    </w:p>
    <w:p w14:paraId="20F362A5" w14:textId="77777777" w:rsidR="00030554" w:rsidRPr="00AD3E16" w:rsidRDefault="00030554" w:rsidP="00030554">
      <w:pPr>
        <w:pStyle w:val="NoSpacing"/>
        <w:numPr>
          <w:ilvl w:val="0"/>
          <w:numId w:val="5"/>
        </w:numPr>
        <w:ind w:left="108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performance against its own value for money targets and any metrics set out by the regulator, and how that performance compares to peers </w:t>
      </w:r>
    </w:p>
    <w:p w14:paraId="341C185A" w14:textId="77777777" w:rsidR="00030554" w:rsidRPr="00AD3E16" w:rsidRDefault="00030554" w:rsidP="00030554">
      <w:pPr>
        <w:pStyle w:val="NoSpacing"/>
        <w:ind w:left="360"/>
        <w:rPr>
          <w:rFonts w:ascii="Century Gothic" w:hAnsi="Century Gothic" w:cs="Arial"/>
          <w:i/>
          <w:color w:val="1F497D" w:themeColor="text2"/>
          <w:sz w:val="24"/>
          <w:szCs w:val="24"/>
        </w:rPr>
      </w:pPr>
    </w:p>
    <w:p w14:paraId="34DF0851" w14:textId="77777777" w:rsidR="00030554" w:rsidRPr="00AD3E16" w:rsidRDefault="00030554" w:rsidP="00030554">
      <w:pPr>
        <w:pStyle w:val="NoSpacing"/>
        <w:numPr>
          <w:ilvl w:val="0"/>
          <w:numId w:val="5"/>
        </w:numPr>
        <w:ind w:left="1080"/>
        <w:rPr>
          <w:rFonts w:ascii="Century Gothic" w:hAnsi="Century Gothic" w:cs="Arial"/>
          <w:i/>
          <w:color w:val="1F497D" w:themeColor="text2"/>
          <w:sz w:val="24"/>
          <w:szCs w:val="24"/>
        </w:rPr>
      </w:pPr>
      <w:r w:rsidRPr="00AD3E16">
        <w:rPr>
          <w:rFonts w:ascii="Century Gothic" w:hAnsi="Century Gothic" w:cs="Arial"/>
          <w:i/>
          <w:color w:val="1F497D" w:themeColor="text2"/>
          <w:sz w:val="24"/>
          <w:szCs w:val="24"/>
        </w:rPr>
        <w:t xml:space="preserve">measurable plans to address any areas of underperformance, including clearly stating any areas where improvements would not be appropriate and the rationale for this. </w:t>
      </w:r>
    </w:p>
    <w:p w14:paraId="4B14C684" w14:textId="17035FD4" w:rsidR="00030554" w:rsidRDefault="00030554" w:rsidP="00030554">
      <w:pPr>
        <w:rPr>
          <w:rFonts w:ascii="Century Gothic" w:eastAsia="Times New Roman" w:hAnsi="Century Gothic" w:cs="Times New Roman"/>
          <w:b/>
          <w:bCs/>
          <w:sz w:val="28"/>
          <w:szCs w:val="28"/>
          <w:lang w:val="en-US"/>
        </w:rPr>
      </w:pPr>
    </w:p>
    <w:p w14:paraId="67A33C0B" w14:textId="77777777" w:rsidR="006F1A3E" w:rsidRDefault="006F1A3E" w:rsidP="00030554">
      <w:pPr>
        <w:rPr>
          <w:rFonts w:ascii="Century Gothic" w:eastAsia="Times New Roman" w:hAnsi="Century Gothic" w:cs="Times New Roman"/>
          <w:b/>
          <w:bCs/>
          <w:sz w:val="28"/>
          <w:szCs w:val="28"/>
          <w:lang w:val="en-US"/>
        </w:rPr>
      </w:pPr>
    </w:p>
    <w:p w14:paraId="4280E033" w14:textId="77777777" w:rsidR="006F1A3E" w:rsidRDefault="006F1A3E" w:rsidP="00030554">
      <w:pPr>
        <w:rPr>
          <w:rFonts w:ascii="Century Gothic" w:eastAsia="Times New Roman" w:hAnsi="Century Gothic" w:cs="Times New Roman"/>
          <w:b/>
          <w:bCs/>
          <w:sz w:val="28"/>
          <w:szCs w:val="28"/>
          <w:lang w:val="en-US"/>
        </w:rPr>
      </w:pPr>
    </w:p>
    <w:p w14:paraId="78C50E56" w14:textId="77777777" w:rsidR="006F1A3E" w:rsidRDefault="006F1A3E" w:rsidP="00030554">
      <w:pPr>
        <w:rPr>
          <w:rFonts w:ascii="Century Gothic" w:eastAsia="Times New Roman" w:hAnsi="Century Gothic" w:cs="Times New Roman"/>
          <w:b/>
          <w:bCs/>
          <w:sz w:val="28"/>
          <w:szCs w:val="28"/>
          <w:lang w:val="en-US"/>
        </w:rPr>
      </w:pPr>
    </w:p>
    <w:p w14:paraId="07ECC2B4" w14:textId="77777777" w:rsidR="006F1A3E" w:rsidRDefault="006F1A3E" w:rsidP="00030554">
      <w:pPr>
        <w:rPr>
          <w:rFonts w:ascii="Century Gothic" w:eastAsia="Times New Roman" w:hAnsi="Century Gothic" w:cs="Times New Roman"/>
          <w:b/>
          <w:bCs/>
          <w:sz w:val="28"/>
          <w:szCs w:val="28"/>
          <w:lang w:val="en-US"/>
        </w:rPr>
      </w:pPr>
    </w:p>
    <w:p w14:paraId="1F49384C" w14:textId="77777777" w:rsidR="006F1A3E" w:rsidRDefault="006F1A3E" w:rsidP="00030554">
      <w:pPr>
        <w:rPr>
          <w:rFonts w:ascii="Century Gothic" w:eastAsia="Times New Roman" w:hAnsi="Century Gothic" w:cs="Times New Roman"/>
          <w:b/>
          <w:bCs/>
          <w:sz w:val="28"/>
          <w:szCs w:val="28"/>
          <w:lang w:val="en-US"/>
        </w:rPr>
      </w:pPr>
    </w:p>
    <w:p w14:paraId="6D0C90CA" w14:textId="77777777" w:rsidR="006F1A3E" w:rsidRDefault="006F1A3E" w:rsidP="00030554">
      <w:pPr>
        <w:rPr>
          <w:rFonts w:ascii="Century Gothic" w:eastAsia="Times New Roman" w:hAnsi="Century Gothic" w:cs="Times New Roman"/>
          <w:b/>
          <w:bCs/>
          <w:sz w:val="28"/>
          <w:szCs w:val="28"/>
          <w:lang w:val="en-US"/>
        </w:rPr>
      </w:pPr>
    </w:p>
    <w:p w14:paraId="3BD346D4" w14:textId="77777777" w:rsidR="006F1A3E" w:rsidRDefault="006F1A3E" w:rsidP="00030554">
      <w:pPr>
        <w:rPr>
          <w:rFonts w:ascii="Century Gothic" w:eastAsia="Times New Roman" w:hAnsi="Century Gothic" w:cs="Times New Roman"/>
          <w:b/>
          <w:bCs/>
          <w:sz w:val="28"/>
          <w:szCs w:val="28"/>
          <w:lang w:val="en-US"/>
        </w:rPr>
      </w:pPr>
    </w:p>
    <w:p w14:paraId="45D1B177" w14:textId="77777777" w:rsidR="006F1A3E" w:rsidRDefault="006F1A3E" w:rsidP="00030554">
      <w:pPr>
        <w:rPr>
          <w:rFonts w:ascii="Century Gothic" w:eastAsia="Times New Roman" w:hAnsi="Century Gothic" w:cs="Times New Roman"/>
          <w:b/>
          <w:bCs/>
          <w:sz w:val="28"/>
          <w:szCs w:val="28"/>
          <w:lang w:val="en-US"/>
        </w:rPr>
      </w:pPr>
    </w:p>
    <w:p w14:paraId="3446674A" w14:textId="77777777" w:rsidR="006F1A3E" w:rsidRDefault="006F1A3E" w:rsidP="00030554">
      <w:pPr>
        <w:rPr>
          <w:rFonts w:ascii="Century Gothic" w:eastAsia="Times New Roman" w:hAnsi="Century Gothic" w:cs="Times New Roman"/>
          <w:b/>
          <w:bCs/>
          <w:sz w:val="28"/>
          <w:szCs w:val="28"/>
          <w:lang w:val="en-US"/>
        </w:rPr>
      </w:pPr>
    </w:p>
    <w:p w14:paraId="5C5CD5F1" w14:textId="77777777" w:rsidR="006F1A3E" w:rsidRDefault="006F1A3E" w:rsidP="00030554">
      <w:pPr>
        <w:rPr>
          <w:rFonts w:ascii="Century Gothic" w:eastAsia="Times New Roman" w:hAnsi="Century Gothic" w:cs="Times New Roman"/>
          <w:b/>
          <w:bCs/>
          <w:sz w:val="28"/>
          <w:szCs w:val="28"/>
          <w:lang w:val="en-US"/>
        </w:rPr>
      </w:pPr>
    </w:p>
    <w:p w14:paraId="3B6B9237" w14:textId="77777777" w:rsidR="006F1A3E" w:rsidRDefault="006F1A3E" w:rsidP="00030554">
      <w:pPr>
        <w:rPr>
          <w:rFonts w:ascii="Century Gothic" w:eastAsia="Times New Roman" w:hAnsi="Century Gothic" w:cs="Times New Roman"/>
          <w:b/>
          <w:bCs/>
          <w:sz w:val="28"/>
          <w:szCs w:val="28"/>
          <w:lang w:val="en-US"/>
        </w:rPr>
      </w:pPr>
    </w:p>
    <w:p w14:paraId="10EFE473" w14:textId="77777777" w:rsidR="006F1A3E" w:rsidRDefault="006F1A3E" w:rsidP="00030554">
      <w:pPr>
        <w:rPr>
          <w:rFonts w:ascii="Century Gothic" w:eastAsia="Times New Roman" w:hAnsi="Century Gothic" w:cs="Times New Roman"/>
          <w:b/>
          <w:bCs/>
          <w:sz w:val="28"/>
          <w:szCs w:val="28"/>
          <w:lang w:val="en-US"/>
        </w:rPr>
      </w:pPr>
    </w:p>
    <w:sectPr w:rsidR="006F1A3E" w:rsidSect="00512EC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0DC3" w14:textId="77777777" w:rsidR="00D65EBA" w:rsidRDefault="00D65EBA" w:rsidP="00C660ED">
      <w:pPr>
        <w:spacing w:after="0" w:line="240" w:lineRule="auto"/>
      </w:pPr>
      <w:r>
        <w:separator/>
      </w:r>
    </w:p>
  </w:endnote>
  <w:endnote w:type="continuationSeparator" w:id="0">
    <w:p w14:paraId="6E688F30" w14:textId="77777777" w:rsidR="00D65EBA" w:rsidRDefault="00D65EBA" w:rsidP="00C660ED">
      <w:pPr>
        <w:spacing w:after="0" w:line="240" w:lineRule="auto"/>
      </w:pPr>
      <w:r>
        <w:continuationSeparator/>
      </w:r>
    </w:p>
  </w:endnote>
  <w:endnote w:type="continuationNotice" w:id="1">
    <w:p w14:paraId="024D0643" w14:textId="77777777" w:rsidR="00D65EBA" w:rsidRDefault="00D65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F463" w14:textId="77777777" w:rsidR="00D11C83" w:rsidRDefault="00D11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DFFF" w14:textId="77777777" w:rsidR="00D11C83" w:rsidRDefault="00D11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A588" w14:textId="77777777" w:rsidR="00D11C83" w:rsidRDefault="00D11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3D1A" w14:textId="77777777" w:rsidR="00D65EBA" w:rsidRDefault="00D65EBA" w:rsidP="00C660ED">
      <w:pPr>
        <w:spacing w:after="0" w:line="240" w:lineRule="auto"/>
      </w:pPr>
      <w:r>
        <w:separator/>
      </w:r>
    </w:p>
  </w:footnote>
  <w:footnote w:type="continuationSeparator" w:id="0">
    <w:p w14:paraId="5BBFDC9C" w14:textId="77777777" w:rsidR="00D65EBA" w:rsidRDefault="00D65EBA" w:rsidP="00C660ED">
      <w:pPr>
        <w:spacing w:after="0" w:line="240" w:lineRule="auto"/>
      </w:pPr>
      <w:r>
        <w:continuationSeparator/>
      </w:r>
    </w:p>
  </w:footnote>
  <w:footnote w:type="continuationNotice" w:id="1">
    <w:p w14:paraId="2F08B251" w14:textId="77777777" w:rsidR="00D65EBA" w:rsidRDefault="00D65E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C90A" w14:textId="77777777" w:rsidR="00D11C83" w:rsidRDefault="00D11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7707" w14:textId="0B0D68D5" w:rsidR="00D11C83" w:rsidRDefault="00D11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D762" w14:textId="77777777" w:rsidR="00D11C83" w:rsidRDefault="00D11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542"/>
    <w:multiLevelType w:val="hybridMultilevel"/>
    <w:tmpl w:val="41CC812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32E17"/>
    <w:multiLevelType w:val="hybridMultilevel"/>
    <w:tmpl w:val="CF2C47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B2FEF"/>
    <w:multiLevelType w:val="hybridMultilevel"/>
    <w:tmpl w:val="6282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84F9D"/>
    <w:multiLevelType w:val="hybridMultilevel"/>
    <w:tmpl w:val="40D20E46"/>
    <w:lvl w:ilvl="0" w:tplc="B00C61A4">
      <w:numFmt w:val="bullet"/>
      <w:lvlText w:val="-"/>
      <w:lvlJc w:val="left"/>
      <w:pPr>
        <w:ind w:left="720" w:hanging="36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B5A88"/>
    <w:multiLevelType w:val="hybridMultilevel"/>
    <w:tmpl w:val="B1EE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37A2D"/>
    <w:multiLevelType w:val="hybridMultilevel"/>
    <w:tmpl w:val="7CDEE4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D42F1"/>
    <w:multiLevelType w:val="hybridMultilevel"/>
    <w:tmpl w:val="A5008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C92007"/>
    <w:multiLevelType w:val="hybridMultilevel"/>
    <w:tmpl w:val="A8A2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1275C"/>
    <w:multiLevelType w:val="hybridMultilevel"/>
    <w:tmpl w:val="611848D0"/>
    <w:lvl w:ilvl="0" w:tplc="FE98A278">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5686A"/>
    <w:multiLevelType w:val="hybridMultilevel"/>
    <w:tmpl w:val="D988AE30"/>
    <w:lvl w:ilvl="0" w:tplc="FE98A278">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B284C"/>
    <w:multiLevelType w:val="hybridMultilevel"/>
    <w:tmpl w:val="66D6A0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7747A"/>
    <w:multiLevelType w:val="hybridMultilevel"/>
    <w:tmpl w:val="90FED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CC6BBA"/>
    <w:multiLevelType w:val="hybridMultilevel"/>
    <w:tmpl w:val="D97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3270C"/>
    <w:multiLevelType w:val="hybridMultilevel"/>
    <w:tmpl w:val="76A65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A5ED1"/>
    <w:multiLevelType w:val="hybridMultilevel"/>
    <w:tmpl w:val="860632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EF312D"/>
    <w:multiLevelType w:val="hybridMultilevel"/>
    <w:tmpl w:val="C3DE91B0"/>
    <w:lvl w:ilvl="0" w:tplc="816C8D1A">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F311DA"/>
    <w:multiLevelType w:val="hybridMultilevel"/>
    <w:tmpl w:val="1A1E38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777037"/>
    <w:multiLevelType w:val="hybridMultilevel"/>
    <w:tmpl w:val="7706A7D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4248F0"/>
    <w:multiLevelType w:val="hybridMultilevel"/>
    <w:tmpl w:val="8E7C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C023F"/>
    <w:multiLevelType w:val="hybridMultilevel"/>
    <w:tmpl w:val="B78E7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804488"/>
    <w:multiLevelType w:val="hybridMultilevel"/>
    <w:tmpl w:val="C7EC5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B914B1"/>
    <w:multiLevelType w:val="hybridMultilevel"/>
    <w:tmpl w:val="D1C62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CB1C8C"/>
    <w:multiLevelType w:val="hybridMultilevel"/>
    <w:tmpl w:val="A02647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4B300A"/>
    <w:multiLevelType w:val="hybridMultilevel"/>
    <w:tmpl w:val="5508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1200A"/>
    <w:multiLevelType w:val="hybridMultilevel"/>
    <w:tmpl w:val="BC581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1646C2"/>
    <w:multiLevelType w:val="hybridMultilevel"/>
    <w:tmpl w:val="55C4A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DC4520"/>
    <w:multiLevelType w:val="hybridMultilevel"/>
    <w:tmpl w:val="42DC6032"/>
    <w:lvl w:ilvl="0" w:tplc="FE98A278">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009B8"/>
    <w:multiLevelType w:val="hybridMultilevel"/>
    <w:tmpl w:val="64CC3C12"/>
    <w:lvl w:ilvl="0" w:tplc="3000EA22">
      <w:start w:val="5"/>
      <w:numFmt w:val="decimal"/>
      <w:lvlText w:val="%1."/>
      <w:lvlJc w:val="left"/>
      <w:pPr>
        <w:ind w:left="502" w:hanging="360"/>
      </w:pPr>
      <w:rPr>
        <w:rFonts w:hint="default"/>
        <w:sz w:val="28"/>
        <w:szCs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50264C0"/>
    <w:multiLevelType w:val="hybridMultilevel"/>
    <w:tmpl w:val="2D544F78"/>
    <w:lvl w:ilvl="0" w:tplc="FFFFFFFF">
      <w:start w:val="5"/>
      <w:numFmt w:val="decimal"/>
      <w:lvlText w:val="%1."/>
      <w:lvlJc w:val="left"/>
      <w:pPr>
        <w:ind w:left="502" w:hanging="360"/>
      </w:pPr>
      <w:rPr>
        <w:rFonts w:hint="default"/>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5A594225"/>
    <w:multiLevelType w:val="multilevel"/>
    <w:tmpl w:val="A93AC4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5B7F4DC3"/>
    <w:multiLevelType w:val="hybridMultilevel"/>
    <w:tmpl w:val="D6784B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B25B66"/>
    <w:multiLevelType w:val="hybridMultilevel"/>
    <w:tmpl w:val="691E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B01B0"/>
    <w:multiLevelType w:val="hybridMultilevel"/>
    <w:tmpl w:val="84BA6624"/>
    <w:lvl w:ilvl="0" w:tplc="3962C84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EA350D"/>
    <w:multiLevelType w:val="hybridMultilevel"/>
    <w:tmpl w:val="4926958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CD0446D"/>
    <w:multiLevelType w:val="hybridMultilevel"/>
    <w:tmpl w:val="B38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A41BC"/>
    <w:multiLevelType w:val="hybridMultilevel"/>
    <w:tmpl w:val="F1A04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92AF8"/>
    <w:multiLevelType w:val="hybridMultilevel"/>
    <w:tmpl w:val="5F16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1659D"/>
    <w:multiLevelType w:val="hybridMultilevel"/>
    <w:tmpl w:val="7BBC5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172788"/>
    <w:multiLevelType w:val="hybridMultilevel"/>
    <w:tmpl w:val="A2842B7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C112F8"/>
    <w:multiLevelType w:val="hybridMultilevel"/>
    <w:tmpl w:val="394C9D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1F43AC"/>
    <w:multiLevelType w:val="hybridMultilevel"/>
    <w:tmpl w:val="1D522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2C3EBB"/>
    <w:multiLevelType w:val="hybridMultilevel"/>
    <w:tmpl w:val="E08E5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2697124">
    <w:abstractNumId w:val="12"/>
  </w:num>
  <w:num w:numId="2" w16cid:durableId="10762189">
    <w:abstractNumId w:val="18"/>
  </w:num>
  <w:num w:numId="3" w16cid:durableId="2017536488">
    <w:abstractNumId w:val="21"/>
  </w:num>
  <w:num w:numId="4" w16cid:durableId="1454252611">
    <w:abstractNumId w:val="5"/>
  </w:num>
  <w:num w:numId="5" w16cid:durableId="889728508">
    <w:abstractNumId w:val="40"/>
  </w:num>
  <w:num w:numId="6" w16cid:durableId="908617898">
    <w:abstractNumId w:val="29"/>
  </w:num>
  <w:num w:numId="7" w16cid:durableId="1183519641">
    <w:abstractNumId w:val="4"/>
  </w:num>
  <w:num w:numId="8" w16cid:durableId="1648237836">
    <w:abstractNumId w:val="17"/>
  </w:num>
  <w:num w:numId="9" w16cid:durableId="2143577018">
    <w:abstractNumId w:val="32"/>
  </w:num>
  <w:num w:numId="10" w16cid:durableId="1275597206">
    <w:abstractNumId w:val="27"/>
  </w:num>
  <w:num w:numId="11" w16cid:durableId="512916576">
    <w:abstractNumId w:val="20"/>
  </w:num>
  <w:num w:numId="12" w16cid:durableId="408843310">
    <w:abstractNumId w:val="3"/>
  </w:num>
  <w:num w:numId="13" w16cid:durableId="1945110197">
    <w:abstractNumId w:val="14"/>
  </w:num>
  <w:num w:numId="14" w16cid:durableId="1412199757">
    <w:abstractNumId w:val="41"/>
  </w:num>
  <w:num w:numId="15" w16cid:durableId="322320812">
    <w:abstractNumId w:val="30"/>
  </w:num>
  <w:num w:numId="16" w16cid:durableId="1674071590">
    <w:abstractNumId w:val="1"/>
  </w:num>
  <w:num w:numId="17" w16cid:durableId="1176192593">
    <w:abstractNumId w:val="15"/>
  </w:num>
  <w:num w:numId="18" w16cid:durableId="2034646918">
    <w:abstractNumId w:val="28"/>
  </w:num>
  <w:num w:numId="19" w16cid:durableId="1548879484">
    <w:abstractNumId w:val="8"/>
  </w:num>
  <w:num w:numId="20" w16cid:durableId="1602761258">
    <w:abstractNumId w:val="9"/>
  </w:num>
  <w:num w:numId="21" w16cid:durableId="450168750">
    <w:abstractNumId w:val="26"/>
  </w:num>
  <w:num w:numId="22" w16cid:durableId="1901281889">
    <w:abstractNumId w:val="19"/>
  </w:num>
  <w:num w:numId="23" w16cid:durableId="1694381271">
    <w:abstractNumId w:val="24"/>
  </w:num>
  <w:num w:numId="24" w16cid:durableId="1434546504">
    <w:abstractNumId w:val="13"/>
  </w:num>
  <w:num w:numId="25" w16cid:durableId="474029724">
    <w:abstractNumId w:val="37"/>
  </w:num>
  <w:num w:numId="26" w16cid:durableId="9067783">
    <w:abstractNumId w:val="2"/>
  </w:num>
  <w:num w:numId="27" w16cid:durableId="1328709566">
    <w:abstractNumId w:val="34"/>
  </w:num>
  <w:num w:numId="28" w16cid:durableId="602960765">
    <w:abstractNumId w:val="31"/>
  </w:num>
  <w:num w:numId="29" w16cid:durableId="1275865446">
    <w:abstractNumId w:val="36"/>
  </w:num>
  <w:num w:numId="30" w16cid:durableId="1438450916">
    <w:abstractNumId w:val="39"/>
  </w:num>
  <w:num w:numId="31" w16cid:durableId="1212108121">
    <w:abstractNumId w:val="10"/>
  </w:num>
  <w:num w:numId="32" w16cid:durableId="1868640893">
    <w:abstractNumId w:val="33"/>
  </w:num>
  <w:num w:numId="33" w16cid:durableId="1667053709">
    <w:abstractNumId w:val="16"/>
  </w:num>
  <w:num w:numId="34" w16cid:durableId="1579635430">
    <w:abstractNumId w:val="7"/>
  </w:num>
  <w:num w:numId="35" w16cid:durableId="1722903707">
    <w:abstractNumId w:val="22"/>
  </w:num>
  <w:num w:numId="36" w16cid:durableId="1893419287">
    <w:abstractNumId w:val="23"/>
  </w:num>
  <w:num w:numId="37" w16cid:durableId="1938174866">
    <w:abstractNumId w:val="6"/>
  </w:num>
  <w:num w:numId="38" w16cid:durableId="1423406707">
    <w:abstractNumId w:val="25"/>
  </w:num>
  <w:num w:numId="39" w16cid:durableId="180707921">
    <w:abstractNumId w:val="0"/>
  </w:num>
  <w:num w:numId="40" w16cid:durableId="1027828255">
    <w:abstractNumId w:val="38"/>
  </w:num>
  <w:num w:numId="41" w16cid:durableId="1248075692">
    <w:abstractNumId w:val="11"/>
  </w:num>
  <w:num w:numId="42" w16cid:durableId="844898708">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79"/>
    <w:rsid w:val="000000B1"/>
    <w:rsid w:val="00002461"/>
    <w:rsid w:val="0000271F"/>
    <w:rsid w:val="000100E3"/>
    <w:rsid w:val="00014859"/>
    <w:rsid w:val="00021CA9"/>
    <w:rsid w:val="00022BD4"/>
    <w:rsid w:val="0002332F"/>
    <w:rsid w:val="00030554"/>
    <w:rsid w:val="000316B7"/>
    <w:rsid w:val="00035FEE"/>
    <w:rsid w:val="00043222"/>
    <w:rsid w:val="00047567"/>
    <w:rsid w:val="00052867"/>
    <w:rsid w:val="000604A1"/>
    <w:rsid w:val="00060767"/>
    <w:rsid w:val="00063FD9"/>
    <w:rsid w:val="00066ADC"/>
    <w:rsid w:val="000737C8"/>
    <w:rsid w:val="000762C8"/>
    <w:rsid w:val="00077459"/>
    <w:rsid w:val="000822A1"/>
    <w:rsid w:val="00083190"/>
    <w:rsid w:val="00083B17"/>
    <w:rsid w:val="0008499D"/>
    <w:rsid w:val="00086DCB"/>
    <w:rsid w:val="00091474"/>
    <w:rsid w:val="000921B0"/>
    <w:rsid w:val="000944B5"/>
    <w:rsid w:val="00094BA2"/>
    <w:rsid w:val="00095014"/>
    <w:rsid w:val="000A135E"/>
    <w:rsid w:val="000A1611"/>
    <w:rsid w:val="000A1BB9"/>
    <w:rsid w:val="000A4246"/>
    <w:rsid w:val="000A4D35"/>
    <w:rsid w:val="000B2B53"/>
    <w:rsid w:val="000B4D5E"/>
    <w:rsid w:val="000B7361"/>
    <w:rsid w:val="000D2C59"/>
    <w:rsid w:val="000D2D7F"/>
    <w:rsid w:val="000D487B"/>
    <w:rsid w:val="000E3A70"/>
    <w:rsid w:val="000E5CFD"/>
    <w:rsid w:val="000F11AD"/>
    <w:rsid w:val="000F2B16"/>
    <w:rsid w:val="000F59D8"/>
    <w:rsid w:val="00100C1C"/>
    <w:rsid w:val="00100D23"/>
    <w:rsid w:val="001032A1"/>
    <w:rsid w:val="0010541D"/>
    <w:rsid w:val="0011359C"/>
    <w:rsid w:val="001135CA"/>
    <w:rsid w:val="00115A87"/>
    <w:rsid w:val="001360D6"/>
    <w:rsid w:val="0014067A"/>
    <w:rsid w:val="00140721"/>
    <w:rsid w:val="0014328C"/>
    <w:rsid w:val="001446BF"/>
    <w:rsid w:val="001460D1"/>
    <w:rsid w:val="00146980"/>
    <w:rsid w:val="001513C0"/>
    <w:rsid w:val="00152FF8"/>
    <w:rsid w:val="00153B24"/>
    <w:rsid w:val="00154DE3"/>
    <w:rsid w:val="00156CD0"/>
    <w:rsid w:val="00156E6B"/>
    <w:rsid w:val="001651C3"/>
    <w:rsid w:val="00165539"/>
    <w:rsid w:val="00167283"/>
    <w:rsid w:val="001676E1"/>
    <w:rsid w:val="0017223F"/>
    <w:rsid w:val="0017760A"/>
    <w:rsid w:val="001809EC"/>
    <w:rsid w:val="00184100"/>
    <w:rsid w:val="00186125"/>
    <w:rsid w:val="00186D39"/>
    <w:rsid w:val="001879C8"/>
    <w:rsid w:val="0019369E"/>
    <w:rsid w:val="001B09D8"/>
    <w:rsid w:val="001B38C8"/>
    <w:rsid w:val="001B44D9"/>
    <w:rsid w:val="001B46AF"/>
    <w:rsid w:val="001B595F"/>
    <w:rsid w:val="001B7436"/>
    <w:rsid w:val="001B7C7F"/>
    <w:rsid w:val="001C0C28"/>
    <w:rsid w:val="001C46A5"/>
    <w:rsid w:val="001C6F8F"/>
    <w:rsid w:val="001D0140"/>
    <w:rsid w:val="001D0F67"/>
    <w:rsid w:val="001D2954"/>
    <w:rsid w:val="001D386B"/>
    <w:rsid w:val="001D74DA"/>
    <w:rsid w:val="001E01A7"/>
    <w:rsid w:val="001E0759"/>
    <w:rsid w:val="001E2510"/>
    <w:rsid w:val="001E286A"/>
    <w:rsid w:val="001E36DF"/>
    <w:rsid w:val="001E487E"/>
    <w:rsid w:val="001E4881"/>
    <w:rsid w:val="001F1F65"/>
    <w:rsid w:val="001F2AEE"/>
    <w:rsid w:val="001F5BD6"/>
    <w:rsid w:val="001F6911"/>
    <w:rsid w:val="001F6B04"/>
    <w:rsid w:val="001F6FBF"/>
    <w:rsid w:val="0020050F"/>
    <w:rsid w:val="00200DA7"/>
    <w:rsid w:val="00201BCF"/>
    <w:rsid w:val="002043C6"/>
    <w:rsid w:val="0020601D"/>
    <w:rsid w:val="00213175"/>
    <w:rsid w:val="00214E55"/>
    <w:rsid w:val="00224547"/>
    <w:rsid w:val="00226507"/>
    <w:rsid w:val="00231F1E"/>
    <w:rsid w:val="00237754"/>
    <w:rsid w:val="00237EAE"/>
    <w:rsid w:val="002420E1"/>
    <w:rsid w:val="002424EB"/>
    <w:rsid w:val="002450A2"/>
    <w:rsid w:val="002454FE"/>
    <w:rsid w:val="00245ECE"/>
    <w:rsid w:val="00251989"/>
    <w:rsid w:val="00252D28"/>
    <w:rsid w:val="00255475"/>
    <w:rsid w:val="00257BA3"/>
    <w:rsid w:val="00260FDE"/>
    <w:rsid w:val="0026133F"/>
    <w:rsid w:val="00263D14"/>
    <w:rsid w:val="00264C96"/>
    <w:rsid w:val="0027102F"/>
    <w:rsid w:val="0027117A"/>
    <w:rsid w:val="00271439"/>
    <w:rsid w:val="002719EB"/>
    <w:rsid w:val="00272945"/>
    <w:rsid w:val="00277630"/>
    <w:rsid w:val="00283C56"/>
    <w:rsid w:val="0028437B"/>
    <w:rsid w:val="00284E02"/>
    <w:rsid w:val="00284F05"/>
    <w:rsid w:val="0028663F"/>
    <w:rsid w:val="002906CD"/>
    <w:rsid w:val="002911B8"/>
    <w:rsid w:val="002923AB"/>
    <w:rsid w:val="002935BB"/>
    <w:rsid w:val="00297A53"/>
    <w:rsid w:val="002A0175"/>
    <w:rsid w:val="002A0FF2"/>
    <w:rsid w:val="002A3254"/>
    <w:rsid w:val="002A4D0A"/>
    <w:rsid w:val="002A613C"/>
    <w:rsid w:val="002A67CB"/>
    <w:rsid w:val="002B6FF4"/>
    <w:rsid w:val="002D0AB2"/>
    <w:rsid w:val="002D40BC"/>
    <w:rsid w:val="002D49C6"/>
    <w:rsid w:val="002D5BC6"/>
    <w:rsid w:val="002E1126"/>
    <w:rsid w:val="002E3B4A"/>
    <w:rsid w:val="002E5BFB"/>
    <w:rsid w:val="002F2218"/>
    <w:rsid w:val="002F4B9D"/>
    <w:rsid w:val="002F5769"/>
    <w:rsid w:val="0030096A"/>
    <w:rsid w:val="003014B1"/>
    <w:rsid w:val="00302162"/>
    <w:rsid w:val="00303502"/>
    <w:rsid w:val="00304AF8"/>
    <w:rsid w:val="00304BBE"/>
    <w:rsid w:val="00304EDC"/>
    <w:rsid w:val="00306F98"/>
    <w:rsid w:val="003109B4"/>
    <w:rsid w:val="00310CF1"/>
    <w:rsid w:val="003127EC"/>
    <w:rsid w:val="00322FD2"/>
    <w:rsid w:val="00324839"/>
    <w:rsid w:val="003251F0"/>
    <w:rsid w:val="003311EA"/>
    <w:rsid w:val="00331FB8"/>
    <w:rsid w:val="003340BF"/>
    <w:rsid w:val="003374F9"/>
    <w:rsid w:val="003445BB"/>
    <w:rsid w:val="00346FDE"/>
    <w:rsid w:val="003529A2"/>
    <w:rsid w:val="003535BD"/>
    <w:rsid w:val="003553ED"/>
    <w:rsid w:val="003628D1"/>
    <w:rsid w:val="00370206"/>
    <w:rsid w:val="003770FF"/>
    <w:rsid w:val="00380DF3"/>
    <w:rsid w:val="00395A18"/>
    <w:rsid w:val="0039680B"/>
    <w:rsid w:val="003A12DC"/>
    <w:rsid w:val="003A73D3"/>
    <w:rsid w:val="003B2EF3"/>
    <w:rsid w:val="003B7490"/>
    <w:rsid w:val="003C11FA"/>
    <w:rsid w:val="003C47C7"/>
    <w:rsid w:val="003C47D0"/>
    <w:rsid w:val="003C6902"/>
    <w:rsid w:val="003D0912"/>
    <w:rsid w:val="003E1E6C"/>
    <w:rsid w:val="003E50AE"/>
    <w:rsid w:val="003F08F2"/>
    <w:rsid w:val="003F19B3"/>
    <w:rsid w:val="00403AE0"/>
    <w:rsid w:val="00404434"/>
    <w:rsid w:val="00406B69"/>
    <w:rsid w:val="0041191A"/>
    <w:rsid w:val="004129A6"/>
    <w:rsid w:val="00412BA0"/>
    <w:rsid w:val="004167ED"/>
    <w:rsid w:val="00423849"/>
    <w:rsid w:val="00425698"/>
    <w:rsid w:val="0042634A"/>
    <w:rsid w:val="004337A1"/>
    <w:rsid w:val="004413E5"/>
    <w:rsid w:val="00442C98"/>
    <w:rsid w:val="00452EA2"/>
    <w:rsid w:val="00457513"/>
    <w:rsid w:val="004669AB"/>
    <w:rsid w:val="0047078E"/>
    <w:rsid w:val="00471409"/>
    <w:rsid w:val="00472972"/>
    <w:rsid w:val="00474067"/>
    <w:rsid w:val="00475689"/>
    <w:rsid w:val="00482129"/>
    <w:rsid w:val="00486A7F"/>
    <w:rsid w:val="00487144"/>
    <w:rsid w:val="004909DC"/>
    <w:rsid w:val="00493D2C"/>
    <w:rsid w:val="004947A4"/>
    <w:rsid w:val="004A04E0"/>
    <w:rsid w:val="004A11E9"/>
    <w:rsid w:val="004A2CAE"/>
    <w:rsid w:val="004A3EDD"/>
    <w:rsid w:val="004A750E"/>
    <w:rsid w:val="004B0434"/>
    <w:rsid w:val="004B3142"/>
    <w:rsid w:val="004B3C68"/>
    <w:rsid w:val="004B4347"/>
    <w:rsid w:val="004C1704"/>
    <w:rsid w:val="004C1B77"/>
    <w:rsid w:val="004C2B39"/>
    <w:rsid w:val="004C426B"/>
    <w:rsid w:val="004C5D16"/>
    <w:rsid w:val="004C6398"/>
    <w:rsid w:val="004C64E4"/>
    <w:rsid w:val="004C7323"/>
    <w:rsid w:val="004C75E7"/>
    <w:rsid w:val="004C7E75"/>
    <w:rsid w:val="004D125D"/>
    <w:rsid w:val="004D212B"/>
    <w:rsid w:val="004D414E"/>
    <w:rsid w:val="004D5114"/>
    <w:rsid w:val="004D68D2"/>
    <w:rsid w:val="004E03A5"/>
    <w:rsid w:val="004E3E2E"/>
    <w:rsid w:val="004E6055"/>
    <w:rsid w:val="004E68D6"/>
    <w:rsid w:val="004E72A5"/>
    <w:rsid w:val="004F4057"/>
    <w:rsid w:val="004F64D5"/>
    <w:rsid w:val="004F7559"/>
    <w:rsid w:val="004F7C06"/>
    <w:rsid w:val="00500A2D"/>
    <w:rsid w:val="0050330A"/>
    <w:rsid w:val="00512EC5"/>
    <w:rsid w:val="00515B82"/>
    <w:rsid w:val="00521922"/>
    <w:rsid w:val="00522521"/>
    <w:rsid w:val="00523EB0"/>
    <w:rsid w:val="0053123D"/>
    <w:rsid w:val="00531E17"/>
    <w:rsid w:val="005323E6"/>
    <w:rsid w:val="00535BEA"/>
    <w:rsid w:val="00535C95"/>
    <w:rsid w:val="00535F6F"/>
    <w:rsid w:val="005421DB"/>
    <w:rsid w:val="0054476B"/>
    <w:rsid w:val="0055500F"/>
    <w:rsid w:val="0055545F"/>
    <w:rsid w:val="00555D60"/>
    <w:rsid w:val="00557924"/>
    <w:rsid w:val="0057013D"/>
    <w:rsid w:val="00573403"/>
    <w:rsid w:val="00573B0E"/>
    <w:rsid w:val="005746D9"/>
    <w:rsid w:val="00576846"/>
    <w:rsid w:val="005771CB"/>
    <w:rsid w:val="00586B25"/>
    <w:rsid w:val="00592EEA"/>
    <w:rsid w:val="00594962"/>
    <w:rsid w:val="005971D6"/>
    <w:rsid w:val="005A2C19"/>
    <w:rsid w:val="005B096A"/>
    <w:rsid w:val="005B7AA3"/>
    <w:rsid w:val="005C2093"/>
    <w:rsid w:val="005C400F"/>
    <w:rsid w:val="005D0679"/>
    <w:rsid w:val="005D1C1A"/>
    <w:rsid w:val="005D29F6"/>
    <w:rsid w:val="005D3C82"/>
    <w:rsid w:val="005D3DBE"/>
    <w:rsid w:val="005E0CAD"/>
    <w:rsid w:val="005E776E"/>
    <w:rsid w:val="005E7CB5"/>
    <w:rsid w:val="005F22C3"/>
    <w:rsid w:val="005F4F65"/>
    <w:rsid w:val="005F5BB9"/>
    <w:rsid w:val="005F5E08"/>
    <w:rsid w:val="00604898"/>
    <w:rsid w:val="00605B88"/>
    <w:rsid w:val="0060698F"/>
    <w:rsid w:val="00614CE4"/>
    <w:rsid w:val="00620DA8"/>
    <w:rsid w:val="00620E83"/>
    <w:rsid w:val="00620F6B"/>
    <w:rsid w:val="00624C99"/>
    <w:rsid w:val="006327DF"/>
    <w:rsid w:val="00633170"/>
    <w:rsid w:val="00633BE4"/>
    <w:rsid w:val="00636137"/>
    <w:rsid w:val="0063730C"/>
    <w:rsid w:val="006437C8"/>
    <w:rsid w:val="00645F84"/>
    <w:rsid w:val="00647045"/>
    <w:rsid w:val="006476F4"/>
    <w:rsid w:val="00647AE1"/>
    <w:rsid w:val="00651298"/>
    <w:rsid w:val="0065277F"/>
    <w:rsid w:val="006557B8"/>
    <w:rsid w:val="00661785"/>
    <w:rsid w:val="00661F1E"/>
    <w:rsid w:val="00667861"/>
    <w:rsid w:val="00672755"/>
    <w:rsid w:val="00673F77"/>
    <w:rsid w:val="00674C68"/>
    <w:rsid w:val="00677663"/>
    <w:rsid w:val="00684AC0"/>
    <w:rsid w:val="00692512"/>
    <w:rsid w:val="00692986"/>
    <w:rsid w:val="006960D9"/>
    <w:rsid w:val="006966F1"/>
    <w:rsid w:val="006A39DF"/>
    <w:rsid w:val="006A6362"/>
    <w:rsid w:val="006C34B5"/>
    <w:rsid w:val="006C3B78"/>
    <w:rsid w:val="006C5086"/>
    <w:rsid w:val="006C6DAD"/>
    <w:rsid w:val="006C797F"/>
    <w:rsid w:val="006E3CAF"/>
    <w:rsid w:val="006E3FF7"/>
    <w:rsid w:val="006E41C2"/>
    <w:rsid w:val="006E4C6E"/>
    <w:rsid w:val="006E4D4B"/>
    <w:rsid w:val="006E7385"/>
    <w:rsid w:val="006F0BA0"/>
    <w:rsid w:val="006F1A3E"/>
    <w:rsid w:val="006F1FEC"/>
    <w:rsid w:val="006F342A"/>
    <w:rsid w:val="006F5C42"/>
    <w:rsid w:val="00700DCD"/>
    <w:rsid w:val="00702130"/>
    <w:rsid w:val="0070392B"/>
    <w:rsid w:val="007071A3"/>
    <w:rsid w:val="00710DDA"/>
    <w:rsid w:val="00711020"/>
    <w:rsid w:val="00711DE9"/>
    <w:rsid w:val="0071491F"/>
    <w:rsid w:val="00714A39"/>
    <w:rsid w:val="007201C9"/>
    <w:rsid w:val="00721F0E"/>
    <w:rsid w:val="00724E6E"/>
    <w:rsid w:val="007259AA"/>
    <w:rsid w:val="007303BC"/>
    <w:rsid w:val="00730EBA"/>
    <w:rsid w:val="0073693F"/>
    <w:rsid w:val="007427A3"/>
    <w:rsid w:val="00745950"/>
    <w:rsid w:val="00745B82"/>
    <w:rsid w:val="00746641"/>
    <w:rsid w:val="0075795E"/>
    <w:rsid w:val="00766119"/>
    <w:rsid w:val="00773E8E"/>
    <w:rsid w:val="007763E9"/>
    <w:rsid w:val="0078686C"/>
    <w:rsid w:val="00786AE3"/>
    <w:rsid w:val="007953C2"/>
    <w:rsid w:val="007A6783"/>
    <w:rsid w:val="007B1D28"/>
    <w:rsid w:val="007B23DE"/>
    <w:rsid w:val="007B35BF"/>
    <w:rsid w:val="007B41DC"/>
    <w:rsid w:val="007C027D"/>
    <w:rsid w:val="007C1D04"/>
    <w:rsid w:val="007C1DCD"/>
    <w:rsid w:val="007C5145"/>
    <w:rsid w:val="007C59CF"/>
    <w:rsid w:val="007C7D4A"/>
    <w:rsid w:val="007D52B5"/>
    <w:rsid w:val="007D56A3"/>
    <w:rsid w:val="007D6779"/>
    <w:rsid w:val="007D7661"/>
    <w:rsid w:val="007E35C3"/>
    <w:rsid w:val="007F0541"/>
    <w:rsid w:val="007F4C93"/>
    <w:rsid w:val="00800335"/>
    <w:rsid w:val="00800F6B"/>
    <w:rsid w:val="008019FF"/>
    <w:rsid w:val="00802255"/>
    <w:rsid w:val="008059BF"/>
    <w:rsid w:val="00806AF2"/>
    <w:rsid w:val="00806F18"/>
    <w:rsid w:val="0080728D"/>
    <w:rsid w:val="00807916"/>
    <w:rsid w:val="00812525"/>
    <w:rsid w:val="00812DCA"/>
    <w:rsid w:val="00820958"/>
    <w:rsid w:val="00820A8C"/>
    <w:rsid w:val="0082187C"/>
    <w:rsid w:val="0082373D"/>
    <w:rsid w:val="00824952"/>
    <w:rsid w:val="00824E54"/>
    <w:rsid w:val="00826B19"/>
    <w:rsid w:val="00831436"/>
    <w:rsid w:val="00831DAF"/>
    <w:rsid w:val="0083338B"/>
    <w:rsid w:val="00833B35"/>
    <w:rsid w:val="00840051"/>
    <w:rsid w:val="00840451"/>
    <w:rsid w:val="00840966"/>
    <w:rsid w:val="00843748"/>
    <w:rsid w:val="00847E37"/>
    <w:rsid w:val="0085543B"/>
    <w:rsid w:val="00861960"/>
    <w:rsid w:val="00862510"/>
    <w:rsid w:val="00867F34"/>
    <w:rsid w:val="00872370"/>
    <w:rsid w:val="008804C7"/>
    <w:rsid w:val="008831A2"/>
    <w:rsid w:val="008836B9"/>
    <w:rsid w:val="00883B6A"/>
    <w:rsid w:val="008935D3"/>
    <w:rsid w:val="00897A53"/>
    <w:rsid w:val="008A2108"/>
    <w:rsid w:val="008A43A7"/>
    <w:rsid w:val="008B1CD7"/>
    <w:rsid w:val="008B3AB2"/>
    <w:rsid w:val="008B5D2C"/>
    <w:rsid w:val="008C289F"/>
    <w:rsid w:val="008C383C"/>
    <w:rsid w:val="008C3EEA"/>
    <w:rsid w:val="008C5000"/>
    <w:rsid w:val="008C74AC"/>
    <w:rsid w:val="008D37A8"/>
    <w:rsid w:val="008D56D0"/>
    <w:rsid w:val="008D62F2"/>
    <w:rsid w:val="008D7028"/>
    <w:rsid w:val="008E224E"/>
    <w:rsid w:val="008E35E0"/>
    <w:rsid w:val="008E38C7"/>
    <w:rsid w:val="008E5F77"/>
    <w:rsid w:val="008E72EC"/>
    <w:rsid w:val="008F13F1"/>
    <w:rsid w:val="0090131D"/>
    <w:rsid w:val="00906040"/>
    <w:rsid w:val="00906642"/>
    <w:rsid w:val="009066DB"/>
    <w:rsid w:val="00906BA0"/>
    <w:rsid w:val="00910851"/>
    <w:rsid w:val="00911E1F"/>
    <w:rsid w:val="00913A15"/>
    <w:rsid w:val="009150B5"/>
    <w:rsid w:val="00915DB5"/>
    <w:rsid w:val="00916D6D"/>
    <w:rsid w:val="0092378F"/>
    <w:rsid w:val="00923939"/>
    <w:rsid w:val="00933BB8"/>
    <w:rsid w:val="00933CAC"/>
    <w:rsid w:val="00950EA3"/>
    <w:rsid w:val="009519E4"/>
    <w:rsid w:val="009631C2"/>
    <w:rsid w:val="009632F8"/>
    <w:rsid w:val="00964A15"/>
    <w:rsid w:val="009660F5"/>
    <w:rsid w:val="00967B83"/>
    <w:rsid w:val="009709AC"/>
    <w:rsid w:val="00973E1A"/>
    <w:rsid w:val="00974CA8"/>
    <w:rsid w:val="00974DC4"/>
    <w:rsid w:val="009779D8"/>
    <w:rsid w:val="00982563"/>
    <w:rsid w:val="00983E19"/>
    <w:rsid w:val="00984F24"/>
    <w:rsid w:val="00987FA3"/>
    <w:rsid w:val="009A1CF3"/>
    <w:rsid w:val="009A2429"/>
    <w:rsid w:val="009A24AF"/>
    <w:rsid w:val="009A41D6"/>
    <w:rsid w:val="009A4CF7"/>
    <w:rsid w:val="009A5634"/>
    <w:rsid w:val="009B7F9A"/>
    <w:rsid w:val="009C0F25"/>
    <w:rsid w:val="009C628D"/>
    <w:rsid w:val="009C7523"/>
    <w:rsid w:val="009D1BBF"/>
    <w:rsid w:val="009D7E55"/>
    <w:rsid w:val="009E40A9"/>
    <w:rsid w:val="009F6A45"/>
    <w:rsid w:val="00A01647"/>
    <w:rsid w:val="00A01F46"/>
    <w:rsid w:val="00A025F4"/>
    <w:rsid w:val="00A04484"/>
    <w:rsid w:val="00A060A2"/>
    <w:rsid w:val="00A122E0"/>
    <w:rsid w:val="00A144B1"/>
    <w:rsid w:val="00A14CB4"/>
    <w:rsid w:val="00A14FED"/>
    <w:rsid w:val="00A15451"/>
    <w:rsid w:val="00A2457F"/>
    <w:rsid w:val="00A24692"/>
    <w:rsid w:val="00A2775F"/>
    <w:rsid w:val="00A3070C"/>
    <w:rsid w:val="00A316E1"/>
    <w:rsid w:val="00A34790"/>
    <w:rsid w:val="00A347CF"/>
    <w:rsid w:val="00A35AA0"/>
    <w:rsid w:val="00A37F39"/>
    <w:rsid w:val="00A4111B"/>
    <w:rsid w:val="00A41654"/>
    <w:rsid w:val="00A45ABA"/>
    <w:rsid w:val="00A501EE"/>
    <w:rsid w:val="00A50414"/>
    <w:rsid w:val="00A52CE8"/>
    <w:rsid w:val="00A5562C"/>
    <w:rsid w:val="00A60C04"/>
    <w:rsid w:val="00A60D12"/>
    <w:rsid w:val="00A610AE"/>
    <w:rsid w:val="00A61207"/>
    <w:rsid w:val="00A708BA"/>
    <w:rsid w:val="00A715AF"/>
    <w:rsid w:val="00A71D70"/>
    <w:rsid w:val="00A735DE"/>
    <w:rsid w:val="00A7598B"/>
    <w:rsid w:val="00A76F54"/>
    <w:rsid w:val="00A77630"/>
    <w:rsid w:val="00A82047"/>
    <w:rsid w:val="00A82B6A"/>
    <w:rsid w:val="00A85BB2"/>
    <w:rsid w:val="00A947E8"/>
    <w:rsid w:val="00A9635F"/>
    <w:rsid w:val="00AA2DC2"/>
    <w:rsid w:val="00AA5231"/>
    <w:rsid w:val="00AA55C6"/>
    <w:rsid w:val="00AA64D3"/>
    <w:rsid w:val="00AB1397"/>
    <w:rsid w:val="00AB445B"/>
    <w:rsid w:val="00AB495A"/>
    <w:rsid w:val="00AC228C"/>
    <w:rsid w:val="00AC4771"/>
    <w:rsid w:val="00AC7F91"/>
    <w:rsid w:val="00AD09EE"/>
    <w:rsid w:val="00AD1537"/>
    <w:rsid w:val="00AD2003"/>
    <w:rsid w:val="00AD3E16"/>
    <w:rsid w:val="00AD4ACC"/>
    <w:rsid w:val="00AD58A5"/>
    <w:rsid w:val="00AD6B6B"/>
    <w:rsid w:val="00AE0C37"/>
    <w:rsid w:val="00AE4361"/>
    <w:rsid w:val="00AF4242"/>
    <w:rsid w:val="00AF44F8"/>
    <w:rsid w:val="00AF513A"/>
    <w:rsid w:val="00AF57E9"/>
    <w:rsid w:val="00AF7D8D"/>
    <w:rsid w:val="00B05812"/>
    <w:rsid w:val="00B05D42"/>
    <w:rsid w:val="00B07337"/>
    <w:rsid w:val="00B127C0"/>
    <w:rsid w:val="00B14384"/>
    <w:rsid w:val="00B2302B"/>
    <w:rsid w:val="00B32CA4"/>
    <w:rsid w:val="00B3526E"/>
    <w:rsid w:val="00B3565B"/>
    <w:rsid w:val="00B362CA"/>
    <w:rsid w:val="00B40AAE"/>
    <w:rsid w:val="00B44D46"/>
    <w:rsid w:val="00B45D39"/>
    <w:rsid w:val="00B45D48"/>
    <w:rsid w:val="00B46289"/>
    <w:rsid w:val="00B47FCC"/>
    <w:rsid w:val="00B51F19"/>
    <w:rsid w:val="00B52CCD"/>
    <w:rsid w:val="00B52CFD"/>
    <w:rsid w:val="00B62FFE"/>
    <w:rsid w:val="00B63618"/>
    <w:rsid w:val="00B63F5D"/>
    <w:rsid w:val="00B672AC"/>
    <w:rsid w:val="00B72812"/>
    <w:rsid w:val="00B7597A"/>
    <w:rsid w:val="00B769EE"/>
    <w:rsid w:val="00B869C8"/>
    <w:rsid w:val="00B912D9"/>
    <w:rsid w:val="00B913C1"/>
    <w:rsid w:val="00B91B62"/>
    <w:rsid w:val="00B932FA"/>
    <w:rsid w:val="00B95FB8"/>
    <w:rsid w:val="00BA0297"/>
    <w:rsid w:val="00BA0F6B"/>
    <w:rsid w:val="00BA353A"/>
    <w:rsid w:val="00BB289A"/>
    <w:rsid w:val="00BB3750"/>
    <w:rsid w:val="00BB3A92"/>
    <w:rsid w:val="00BB6D8D"/>
    <w:rsid w:val="00BB7DCE"/>
    <w:rsid w:val="00BC37E2"/>
    <w:rsid w:val="00BC3AAE"/>
    <w:rsid w:val="00BC46D5"/>
    <w:rsid w:val="00BC5CB3"/>
    <w:rsid w:val="00BC7177"/>
    <w:rsid w:val="00BD1411"/>
    <w:rsid w:val="00BD27B9"/>
    <w:rsid w:val="00BD5F8A"/>
    <w:rsid w:val="00BE2278"/>
    <w:rsid w:val="00BE27E4"/>
    <w:rsid w:val="00BE2D79"/>
    <w:rsid w:val="00BE6A18"/>
    <w:rsid w:val="00BF2F62"/>
    <w:rsid w:val="00BF61A1"/>
    <w:rsid w:val="00C01774"/>
    <w:rsid w:val="00C05713"/>
    <w:rsid w:val="00C06130"/>
    <w:rsid w:val="00C07158"/>
    <w:rsid w:val="00C07D47"/>
    <w:rsid w:val="00C13896"/>
    <w:rsid w:val="00C14596"/>
    <w:rsid w:val="00C2390E"/>
    <w:rsid w:val="00C2667C"/>
    <w:rsid w:val="00C26BCC"/>
    <w:rsid w:val="00C32AF8"/>
    <w:rsid w:val="00C400B6"/>
    <w:rsid w:val="00C43C0D"/>
    <w:rsid w:val="00C45FE6"/>
    <w:rsid w:val="00C46BFE"/>
    <w:rsid w:val="00C511F3"/>
    <w:rsid w:val="00C51852"/>
    <w:rsid w:val="00C57AE8"/>
    <w:rsid w:val="00C628BF"/>
    <w:rsid w:val="00C660ED"/>
    <w:rsid w:val="00C720C5"/>
    <w:rsid w:val="00C72BDB"/>
    <w:rsid w:val="00C73C87"/>
    <w:rsid w:val="00C7455B"/>
    <w:rsid w:val="00C75991"/>
    <w:rsid w:val="00C7620A"/>
    <w:rsid w:val="00C80248"/>
    <w:rsid w:val="00C84686"/>
    <w:rsid w:val="00C922EA"/>
    <w:rsid w:val="00C94913"/>
    <w:rsid w:val="00C94B15"/>
    <w:rsid w:val="00C955BE"/>
    <w:rsid w:val="00C97B14"/>
    <w:rsid w:val="00CA58EB"/>
    <w:rsid w:val="00CA728C"/>
    <w:rsid w:val="00CB5546"/>
    <w:rsid w:val="00CB67A7"/>
    <w:rsid w:val="00CC34BE"/>
    <w:rsid w:val="00CC5A90"/>
    <w:rsid w:val="00CD0066"/>
    <w:rsid w:val="00CD514C"/>
    <w:rsid w:val="00CD759E"/>
    <w:rsid w:val="00CE2990"/>
    <w:rsid w:val="00CE38D9"/>
    <w:rsid w:val="00CF0CFD"/>
    <w:rsid w:val="00CF1381"/>
    <w:rsid w:val="00CF25A3"/>
    <w:rsid w:val="00CF2DF4"/>
    <w:rsid w:val="00CF4566"/>
    <w:rsid w:val="00D017A4"/>
    <w:rsid w:val="00D02516"/>
    <w:rsid w:val="00D058E9"/>
    <w:rsid w:val="00D06B02"/>
    <w:rsid w:val="00D11C83"/>
    <w:rsid w:val="00D1269E"/>
    <w:rsid w:val="00D1553F"/>
    <w:rsid w:val="00D155FD"/>
    <w:rsid w:val="00D15C42"/>
    <w:rsid w:val="00D15CA3"/>
    <w:rsid w:val="00D15FE7"/>
    <w:rsid w:val="00D22E17"/>
    <w:rsid w:val="00D24E50"/>
    <w:rsid w:val="00D3467A"/>
    <w:rsid w:val="00D36B7F"/>
    <w:rsid w:val="00D37470"/>
    <w:rsid w:val="00D4614A"/>
    <w:rsid w:val="00D46614"/>
    <w:rsid w:val="00D4710E"/>
    <w:rsid w:val="00D50E53"/>
    <w:rsid w:val="00D521D9"/>
    <w:rsid w:val="00D52E49"/>
    <w:rsid w:val="00D5702C"/>
    <w:rsid w:val="00D576DF"/>
    <w:rsid w:val="00D6012A"/>
    <w:rsid w:val="00D647BB"/>
    <w:rsid w:val="00D65D12"/>
    <w:rsid w:val="00D65EBA"/>
    <w:rsid w:val="00D66387"/>
    <w:rsid w:val="00D67381"/>
    <w:rsid w:val="00D674CE"/>
    <w:rsid w:val="00D70408"/>
    <w:rsid w:val="00D73580"/>
    <w:rsid w:val="00D73AAD"/>
    <w:rsid w:val="00D75FBA"/>
    <w:rsid w:val="00D77D7F"/>
    <w:rsid w:val="00D805D6"/>
    <w:rsid w:val="00D814B1"/>
    <w:rsid w:val="00D8301B"/>
    <w:rsid w:val="00D83498"/>
    <w:rsid w:val="00D8672B"/>
    <w:rsid w:val="00D87448"/>
    <w:rsid w:val="00D90A15"/>
    <w:rsid w:val="00D9350D"/>
    <w:rsid w:val="00D93D8F"/>
    <w:rsid w:val="00D9457F"/>
    <w:rsid w:val="00DA41C9"/>
    <w:rsid w:val="00DA51A5"/>
    <w:rsid w:val="00DA540B"/>
    <w:rsid w:val="00DA62FA"/>
    <w:rsid w:val="00DA688E"/>
    <w:rsid w:val="00DA6915"/>
    <w:rsid w:val="00DB730B"/>
    <w:rsid w:val="00DC7715"/>
    <w:rsid w:val="00DD1A56"/>
    <w:rsid w:val="00DD2F20"/>
    <w:rsid w:val="00DD637A"/>
    <w:rsid w:val="00DD6869"/>
    <w:rsid w:val="00DE0E2F"/>
    <w:rsid w:val="00DE28AD"/>
    <w:rsid w:val="00DE4A4E"/>
    <w:rsid w:val="00DF1855"/>
    <w:rsid w:val="00DF29FF"/>
    <w:rsid w:val="00DF5A30"/>
    <w:rsid w:val="00DF6B3F"/>
    <w:rsid w:val="00DF784C"/>
    <w:rsid w:val="00E00572"/>
    <w:rsid w:val="00E04B04"/>
    <w:rsid w:val="00E07828"/>
    <w:rsid w:val="00E109AD"/>
    <w:rsid w:val="00E11ECE"/>
    <w:rsid w:val="00E13797"/>
    <w:rsid w:val="00E15511"/>
    <w:rsid w:val="00E2183A"/>
    <w:rsid w:val="00E23189"/>
    <w:rsid w:val="00E25942"/>
    <w:rsid w:val="00E25F89"/>
    <w:rsid w:val="00E27203"/>
    <w:rsid w:val="00E27908"/>
    <w:rsid w:val="00E3030A"/>
    <w:rsid w:val="00E31435"/>
    <w:rsid w:val="00E352AF"/>
    <w:rsid w:val="00E42CCD"/>
    <w:rsid w:val="00E43F1F"/>
    <w:rsid w:val="00E45A87"/>
    <w:rsid w:val="00E52DA6"/>
    <w:rsid w:val="00E54EB1"/>
    <w:rsid w:val="00E55547"/>
    <w:rsid w:val="00E60FB1"/>
    <w:rsid w:val="00E61668"/>
    <w:rsid w:val="00E659FC"/>
    <w:rsid w:val="00E65A90"/>
    <w:rsid w:val="00E67E19"/>
    <w:rsid w:val="00E70536"/>
    <w:rsid w:val="00E7408A"/>
    <w:rsid w:val="00E747E7"/>
    <w:rsid w:val="00E7625B"/>
    <w:rsid w:val="00E85FAA"/>
    <w:rsid w:val="00E9596C"/>
    <w:rsid w:val="00E96E9D"/>
    <w:rsid w:val="00EA4B82"/>
    <w:rsid w:val="00EA6499"/>
    <w:rsid w:val="00EA782D"/>
    <w:rsid w:val="00EA78A1"/>
    <w:rsid w:val="00EB02D2"/>
    <w:rsid w:val="00EB0E22"/>
    <w:rsid w:val="00EB4598"/>
    <w:rsid w:val="00EB4C7E"/>
    <w:rsid w:val="00EB5F80"/>
    <w:rsid w:val="00EB7D4D"/>
    <w:rsid w:val="00EC004F"/>
    <w:rsid w:val="00EC0C5C"/>
    <w:rsid w:val="00EC1B56"/>
    <w:rsid w:val="00EC2230"/>
    <w:rsid w:val="00ED0F10"/>
    <w:rsid w:val="00ED4FFA"/>
    <w:rsid w:val="00ED66D5"/>
    <w:rsid w:val="00EE1E91"/>
    <w:rsid w:val="00EE528E"/>
    <w:rsid w:val="00EE6D07"/>
    <w:rsid w:val="00EF11EC"/>
    <w:rsid w:val="00F03FFA"/>
    <w:rsid w:val="00F0492B"/>
    <w:rsid w:val="00F04CDE"/>
    <w:rsid w:val="00F04D1C"/>
    <w:rsid w:val="00F06F4B"/>
    <w:rsid w:val="00F077D9"/>
    <w:rsid w:val="00F07E50"/>
    <w:rsid w:val="00F105FA"/>
    <w:rsid w:val="00F12080"/>
    <w:rsid w:val="00F1352E"/>
    <w:rsid w:val="00F154A8"/>
    <w:rsid w:val="00F21860"/>
    <w:rsid w:val="00F234FF"/>
    <w:rsid w:val="00F24047"/>
    <w:rsid w:val="00F2467D"/>
    <w:rsid w:val="00F24FD8"/>
    <w:rsid w:val="00F268D4"/>
    <w:rsid w:val="00F27FA3"/>
    <w:rsid w:val="00F32E61"/>
    <w:rsid w:val="00F336FC"/>
    <w:rsid w:val="00F34AD0"/>
    <w:rsid w:val="00F34C6C"/>
    <w:rsid w:val="00F352FE"/>
    <w:rsid w:val="00F3533C"/>
    <w:rsid w:val="00F35A61"/>
    <w:rsid w:val="00F43E37"/>
    <w:rsid w:val="00F5001E"/>
    <w:rsid w:val="00F502FE"/>
    <w:rsid w:val="00F50BB2"/>
    <w:rsid w:val="00F51245"/>
    <w:rsid w:val="00F54D09"/>
    <w:rsid w:val="00F653D0"/>
    <w:rsid w:val="00F6594E"/>
    <w:rsid w:val="00F6786A"/>
    <w:rsid w:val="00F811AE"/>
    <w:rsid w:val="00F86ACC"/>
    <w:rsid w:val="00F87540"/>
    <w:rsid w:val="00F9433F"/>
    <w:rsid w:val="00F951CF"/>
    <w:rsid w:val="00F96E86"/>
    <w:rsid w:val="00FA47C7"/>
    <w:rsid w:val="00FA796A"/>
    <w:rsid w:val="00FA7A43"/>
    <w:rsid w:val="00FB206A"/>
    <w:rsid w:val="00FB269F"/>
    <w:rsid w:val="00FB33E9"/>
    <w:rsid w:val="00FB44C0"/>
    <w:rsid w:val="00FB7789"/>
    <w:rsid w:val="00FB7C7E"/>
    <w:rsid w:val="00FC142C"/>
    <w:rsid w:val="00FC5DEC"/>
    <w:rsid w:val="00FC6021"/>
    <w:rsid w:val="00FC6052"/>
    <w:rsid w:val="00FD3947"/>
    <w:rsid w:val="00FD6B8C"/>
    <w:rsid w:val="00FE04CF"/>
    <w:rsid w:val="00FE6614"/>
    <w:rsid w:val="00FE7E30"/>
    <w:rsid w:val="00FF0D69"/>
    <w:rsid w:val="00FF35F3"/>
    <w:rsid w:val="00FF75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5F3D"/>
  <w15:docId w15:val="{A233B8AD-73AF-4FA4-BA83-FCF4B851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74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749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AD20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A90"/>
    <w:rPr>
      <w:color w:val="0000FF" w:themeColor="hyperlink"/>
      <w:u w:val="single"/>
    </w:rPr>
  </w:style>
  <w:style w:type="paragraph" w:customStyle="1" w:styleId="Default">
    <w:name w:val="Default"/>
    <w:rsid w:val="003109B4"/>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3109B4"/>
    <w:pPr>
      <w:ind w:left="720"/>
      <w:contextualSpacing/>
    </w:pPr>
  </w:style>
  <w:style w:type="paragraph" w:styleId="BalloonText">
    <w:name w:val="Balloon Text"/>
    <w:basedOn w:val="Normal"/>
    <w:link w:val="BalloonTextChar"/>
    <w:uiPriority w:val="99"/>
    <w:semiHidden/>
    <w:unhideWhenUsed/>
    <w:rsid w:val="00BD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8A"/>
    <w:rPr>
      <w:rFonts w:ascii="Tahoma" w:hAnsi="Tahoma" w:cs="Tahoma"/>
      <w:sz w:val="16"/>
      <w:szCs w:val="16"/>
    </w:rPr>
  </w:style>
  <w:style w:type="paragraph" w:styleId="NormalWeb">
    <w:name w:val="Normal (Web)"/>
    <w:basedOn w:val="Normal"/>
    <w:uiPriority w:val="99"/>
    <w:unhideWhenUsed/>
    <w:rsid w:val="00BD5F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86B25"/>
    <w:pPr>
      <w:spacing w:after="0" w:line="240" w:lineRule="auto"/>
    </w:pPr>
  </w:style>
  <w:style w:type="paragraph" w:styleId="Header">
    <w:name w:val="header"/>
    <w:basedOn w:val="Normal"/>
    <w:link w:val="HeaderChar"/>
    <w:uiPriority w:val="99"/>
    <w:unhideWhenUsed/>
    <w:rsid w:val="00C66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0ED"/>
  </w:style>
  <w:style w:type="paragraph" w:styleId="Footer">
    <w:name w:val="footer"/>
    <w:basedOn w:val="Normal"/>
    <w:link w:val="FooterChar"/>
    <w:uiPriority w:val="99"/>
    <w:unhideWhenUsed/>
    <w:rsid w:val="00C66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0ED"/>
  </w:style>
  <w:style w:type="character" w:styleId="CommentReference">
    <w:name w:val="annotation reference"/>
    <w:basedOn w:val="DefaultParagraphFont"/>
    <w:uiPriority w:val="99"/>
    <w:semiHidden/>
    <w:unhideWhenUsed/>
    <w:rsid w:val="00CF0CFD"/>
    <w:rPr>
      <w:sz w:val="16"/>
      <w:szCs w:val="16"/>
    </w:rPr>
  </w:style>
  <w:style w:type="paragraph" w:styleId="CommentText">
    <w:name w:val="annotation text"/>
    <w:basedOn w:val="Normal"/>
    <w:link w:val="CommentTextChar"/>
    <w:uiPriority w:val="99"/>
    <w:semiHidden/>
    <w:unhideWhenUsed/>
    <w:rsid w:val="00CF0CFD"/>
    <w:pPr>
      <w:spacing w:line="240" w:lineRule="auto"/>
    </w:pPr>
    <w:rPr>
      <w:sz w:val="20"/>
      <w:szCs w:val="20"/>
    </w:rPr>
  </w:style>
  <w:style w:type="character" w:customStyle="1" w:styleId="CommentTextChar">
    <w:name w:val="Comment Text Char"/>
    <w:basedOn w:val="DefaultParagraphFont"/>
    <w:link w:val="CommentText"/>
    <w:uiPriority w:val="99"/>
    <w:semiHidden/>
    <w:rsid w:val="00CF0CFD"/>
    <w:rPr>
      <w:sz w:val="20"/>
      <w:szCs w:val="20"/>
    </w:rPr>
  </w:style>
  <w:style w:type="paragraph" w:styleId="CommentSubject">
    <w:name w:val="annotation subject"/>
    <w:basedOn w:val="CommentText"/>
    <w:next w:val="CommentText"/>
    <w:link w:val="CommentSubjectChar"/>
    <w:uiPriority w:val="99"/>
    <w:semiHidden/>
    <w:unhideWhenUsed/>
    <w:rsid w:val="00CF0CFD"/>
    <w:rPr>
      <w:b/>
      <w:bCs/>
    </w:rPr>
  </w:style>
  <w:style w:type="character" w:customStyle="1" w:styleId="CommentSubjectChar">
    <w:name w:val="Comment Subject Char"/>
    <w:basedOn w:val="CommentTextChar"/>
    <w:link w:val="CommentSubject"/>
    <w:uiPriority w:val="99"/>
    <w:semiHidden/>
    <w:rsid w:val="00CF0CFD"/>
    <w:rPr>
      <w:b/>
      <w:bCs/>
      <w:sz w:val="20"/>
      <w:szCs w:val="20"/>
    </w:rPr>
  </w:style>
  <w:style w:type="paragraph" w:styleId="Revision">
    <w:name w:val="Revision"/>
    <w:hidden/>
    <w:uiPriority w:val="99"/>
    <w:semiHidden/>
    <w:rsid w:val="00BB6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9912">
      <w:bodyDiv w:val="1"/>
      <w:marLeft w:val="0"/>
      <w:marRight w:val="0"/>
      <w:marTop w:val="0"/>
      <w:marBottom w:val="0"/>
      <w:divBdr>
        <w:top w:val="none" w:sz="0" w:space="0" w:color="auto"/>
        <w:left w:val="none" w:sz="0" w:space="0" w:color="auto"/>
        <w:bottom w:val="none" w:sz="0" w:space="0" w:color="auto"/>
        <w:right w:val="none" w:sz="0" w:space="0" w:color="auto"/>
      </w:divBdr>
    </w:div>
    <w:div w:id="288441434">
      <w:bodyDiv w:val="1"/>
      <w:marLeft w:val="0"/>
      <w:marRight w:val="0"/>
      <w:marTop w:val="0"/>
      <w:marBottom w:val="0"/>
      <w:divBdr>
        <w:top w:val="none" w:sz="0" w:space="0" w:color="auto"/>
        <w:left w:val="none" w:sz="0" w:space="0" w:color="auto"/>
        <w:bottom w:val="none" w:sz="0" w:space="0" w:color="auto"/>
        <w:right w:val="none" w:sz="0" w:space="0" w:color="auto"/>
      </w:divBdr>
    </w:div>
    <w:div w:id="421148952">
      <w:bodyDiv w:val="1"/>
      <w:marLeft w:val="0"/>
      <w:marRight w:val="0"/>
      <w:marTop w:val="0"/>
      <w:marBottom w:val="0"/>
      <w:divBdr>
        <w:top w:val="none" w:sz="0" w:space="0" w:color="auto"/>
        <w:left w:val="none" w:sz="0" w:space="0" w:color="auto"/>
        <w:bottom w:val="none" w:sz="0" w:space="0" w:color="auto"/>
        <w:right w:val="none" w:sz="0" w:space="0" w:color="auto"/>
      </w:divBdr>
    </w:div>
    <w:div w:id="558856877">
      <w:bodyDiv w:val="1"/>
      <w:marLeft w:val="0"/>
      <w:marRight w:val="0"/>
      <w:marTop w:val="0"/>
      <w:marBottom w:val="0"/>
      <w:divBdr>
        <w:top w:val="none" w:sz="0" w:space="0" w:color="auto"/>
        <w:left w:val="none" w:sz="0" w:space="0" w:color="auto"/>
        <w:bottom w:val="none" w:sz="0" w:space="0" w:color="auto"/>
        <w:right w:val="none" w:sz="0" w:space="0" w:color="auto"/>
      </w:divBdr>
    </w:div>
    <w:div w:id="1224368145">
      <w:bodyDiv w:val="1"/>
      <w:marLeft w:val="0"/>
      <w:marRight w:val="0"/>
      <w:marTop w:val="0"/>
      <w:marBottom w:val="0"/>
      <w:divBdr>
        <w:top w:val="none" w:sz="0" w:space="0" w:color="auto"/>
        <w:left w:val="none" w:sz="0" w:space="0" w:color="auto"/>
        <w:bottom w:val="none" w:sz="0" w:space="0" w:color="auto"/>
        <w:right w:val="none" w:sz="0" w:space="0" w:color="auto"/>
      </w:divBdr>
    </w:div>
    <w:div w:id="1565682680">
      <w:bodyDiv w:val="1"/>
      <w:marLeft w:val="0"/>
      <w:marRight w:val="0"/>
      <w:marTop w:val="0"/>
      <w:marBottom w:val="0"/>
      <w:divBdr>
        <w:top w:val="none" w:sz="0" w:space="0" w:color="auto"/>
        <w:left w:val="none" w:sz="0" w:space="0" w:color="auto"/>
        <w:bottom w:val="none" w:sz="0" w:space="0" w:color="auto"/>
        <w:right w:val="none" w:sz="0" w:space="0" w:color="auto"/>
      </w:divBdr>
    </w:div>
    <w:div w:id="1615558784">
      <w:bodyDiv w:val="1"/>
      <w:marLeft w:val="0"/>
      <w:marRight w:val="0"/>
      <w:marTop w:val="0"/>
      <w:marBottom w:val="0"/>
      <w:divBdr>
        <w:top w:val="none" w:sz="0" w:space="0" w:color="auto"/>
        <w:left w:val="none" w:sz="0" w:space="0" w:color="auto"/>
        <w:bottom w:val="none" w:sz="0" w:space="0" w:color="auto"/>
        <w:right w:val="none" w:sz="0" w:space="0" w:color="auto"/>
      </w:divBdr>
    </w:div>
    <w:div w:id="1724983608">
      <w:bodyDiv w:val="1"/>
      <w:marLeft w:val="0"/>
      <w:marRight w:val="0"/>
      <w:marTop w:val="0"/>
      <w:marBottom w:val="0"/>
      <w:divBdr>
        <w:top w:val="none" w:sz="0" w:space="0" w:color="auto"/>
        <w:left w:val="none" w:sz="0" w:space="0" w:color="auto"/>
        <w:bottom w:val="none" w:sz="0" w:space="0" w:color="auto"/>
        <w:right w:val="none" w:sz="0" w:space="0" w:color="auto"/>
      </w:divBdr>
    </w:div>
    <w:div w:id="1836140134">
      <w:bodyDiv w:val="1"/>
      <w:marLeft w:val="0"/>
      <w:marRight w:val="0"/>
      <w:marTop w:val="0"/>
      <w:marBottom w:val="0"/>
      <w:divBdr>
        <w:top w:val="none" w:sz="0" w:space="0" w:color="auto"/>
        <w:left w:val="none" w:sz="0" w:space="0" w:color="auto"/>
        <w:bottom w:val="none" w:sz="0" w:space="0" w:color="auto"/>
        <w:right w:val="none" w:sz="0" w:space="0" w:color="auto"/>
      </w:divBdr>
    </w:div>
    <w:div w:id="206140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5e76cf-0c65-4751-ab66-3de5ed06a6b6" xsi:nil="true"/>
    <lcf76f155ced4ddcb4097134ff3c332f xmlns="3d2aadf0-b2a5-49fc-bb52-0decaffb84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C23ED801E9BA40B8F0C63BE97973FD" ma:contentTypeVersion="17" ma:contentTypeDescription="Create a new document." ma:contentTypeScope="" ma:versionID="ce3a4102e4c2526d05a749d9a945be9c">
  <xsd:schema xmlns:xsd="http://www.w3.org/2001/XMLSchema" xmlns:xs="http://www.w3.org/2001/XMLSchema" xmlns:p="http://schemas.microsoft.com/office/2006/metadata/properties" xmlns:ns2="3d2aadf0-b2a5-49fc-bb52-0decaffb845c" xmlns:ns3="015e76cf-0c65-4751-ab66-3de5ed06a6b6" targetNamespace="http://schemas.microsoft.com/office/2006/metadata/properties" ma:root="true" ma:fieldsID="28f939392c171dcf109f88c6d4fb89f9" ns2:_="" ns3:_="">
    <xsd:import namespace="3d2aadf0-b2a5-49fc-bb52-0decaffb845c"/>
    <xsd:import namespace="015e76cf-0c65-4751-ab66-3de5ed06a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aadf0-b2a5-49fc-bb52-0decaffb8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e76cf-0c65-4751-ab66-3de5ed06a6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3d252bf-5e0e-4682-bd5e-95ab1e6b5864}" ma:internalName="TaxCatchAll" ma:showField="CatchAllData" ma:web="015e76cf-0c65-4751-ab66-3de5ed06a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1D6D5-F886-4FBB-BC9D-A83C6FC1130F}">
  <ds:schemaRefs>
    <ds:schemaRef ds:uri="http://schemas.microsoft.com/office/2006/metadata/properties"/>
    <ds:schemaRef ds:uri="http://schemas.microsoft.com/office/infopath/2007/PartnerControls"/>
    <ds:schemaRef ds:uri="015e76cf-0c65-4751-ab66-3de5ed06a6b6"/>
    <ds:schemaRef ds:uri="3d2aadf0-b2a5-49fc-bb52-0decaffb845c"/>
  </ds:schemaRefs>
</ds:datastoreItem>
</file>

<file path=customXml/itemProps2.xml><?xml version="1.0" encoding="utf-8"?>
<ds:datastoreItem xmlns:ds="http://schemas.openxmlformats.org/officeDocument/2006/customXml" ds:itemID="{A06F4CA8-E630-4942-8C32-7BD760EBC357}">
  <ds:schemaRefs>
    <ds:schemaRef ds:uri="http://schemas.microsoft.com/sharepoint/v3/contenttype/forms"/>
  </ds:schemaRefs>
</ds:datastoreItem>
</file>

<file path=customXml/itemProps3.xml><?xml version="1.0" encoding="utf-8"?>
<ds:datastoreItem xmlns:ds="http://schemas.openxmlformats.org/officeDocument/2006/customXml" ds:itemID="{0C2CE549-62A1-4938-B39A-3462E011382B}">
  <ds:schemaRefs>
    <ds:schemaRef ds:uri="http://schemas.openxmlformats.org/officeDocument/2006/bibliography"/>
  </ds:schemaRefs>
</ds:datastoreItem>
</file>

<file path=customXml/itemProps4.xml><?xml version="1.0" encoding="utf-8"?>
<ds:datastoreItem xmlns:ds="http://schemas.openxmlformats.org/officeDocument/2006/customXml" ds:itemID="{DAA202E3-43A2-471B-A0FA-4420F0019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aadf0-b2a5-49fc-bb52-0decaffb845c"/>
    <ds:schemaRef ds:uri="015e76cf-0c65-4751-ab66-3de5ed06a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2687</Words>
  <Characters>14758</Characters>
  <Application>Microsoft Office Word</Application>
  <DocSecurity>0</DocSecurity>
  <Lines>1054</Lines>
  <Paragraphs>396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Kirsty Waller</cp:lastModifiedBy>
  <cp:revision>4</cp:revision>
  <cp:lastPrinted>2024-06-24T10:46:00Z</cp:lastPrinted>
  <dcterms:created xsi:type="dcterms:W3CDTF">2026-01-23T15:47:00Z</dcterms:created>
  <dcterms:modified xsi:type="dcterms:W3CDTF">2026-01-23T15:48:00Z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0x010100B5C23ED801E9BA40B8F0C63BE97973FD</vt:lpwstr>
  </property>
</Properties>
</file>