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C143E" w14:textId="77777777" w:rsidR="008375B6" w:rsidRPr="00636B25" w:rsidRDefault="008375B6">
      <w:pPr>
        <w:jc w:val="both"/>
        <w:rPr>
          <w:rFonts w:ascii="Century Gothic" w:hAnsi="Century Gothic" w:cstheme="minorHAnsi"/>
        </w:rPr>
      </w:pPr>
    </w:p>
    <w:p w14:paraId="737155C7" w14:textId="77777777" w:rsidR="0077736A" w:rsidRPr="00636B25" w:rsidRDefault="0077736A">
      <w:pPr>
        <w:jc w:val="both"/>
        <w:rPr>
          <w:rFonts w:ascii="Century Gothic" w:hAnsi="Century Gothic" w:cstheme="minorHAnsi"/>
        </w:rPr>
      </w:pPr>
    </w:p>
    <w:p w14:paraId="5DF4A987" w14:textId="77777777" w:rsidR="0077736A" w:rsidRPr="00636B25" w:rsidRDefault="00E46FBC" w:rsidP="0077736A">
      <w:pPr>
        <w:jc w:val="right"/>
        <w:rPr>
          <w:rFonts w:ascii="Century Gothic" w:hAnsi="Century Gothic" w:cstheme="minorHAnsi"/>
        </w:rPr>
      </w:pPr>
      <w:r w:rsidRPr="00636B25">
        <w:rPr>
          <w:rFonts w:ascii="Century Gothic" w:hAnsi="Century Gothic" w:cstheme="minorHAnsi"/>
          <w:noProof/>
          <w:sz w:val="60"/>
          <w:szCs w:val="60"/>
        </w:rPr>
        <w:drawing>
          <wp:inline distT="0" distB="0" distL="0" distR="0" wp14:anchorId="26A65BD7" wp14:editId="7EC9C30F">
            <wp:extent cx="3076575" cy="609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76575" cy="609600"/>
                    </a:xfrm>
                    <a:prstGeom prst="rect">
                      <a:avLst/>
                    </a:prstGeom>
                    <a:noFill/>
                    <a:ln>
                      <a:noFill/>
                    </a:ln>
                  </pic:spPr>
                </pic:pic>
              </a:graphicData>
            </a:graphic>
          </wp:inline>
        </w:drawing>
      </w:r>
    </w:p>
    <w:p w14:paraId="0E18922A" w14:textId="77777777" w:rsidR="0077736A" w:rsidRPr="00636B25" w:rsidRDefault="0077736A">
      <w:pPr>
        <w:jc w:val="both"/>
        <w:rPr>
          <w:rFonts w:ascii="Century Gothic" w:hAnsi="Century Gothic" w:cstheme="minorHAnsi"/>
        </w:rPr>
      </w:pPr>
    </w:p>
    <w:p w14:paraId="5FABFADF" w14:textId="77777777" w:rsidR="0077736A" w:rsidRPr="00636B25" w:rsidRDefault="0077736A">
      <w:pPr>
        <w:jc w:val="both"/>
        <w:rPr>
          <w:rFonts w:ascii="Century Gothic" w:hAnsi="Century Gothic" w:cstheme="minorHAnsi"/>
        </w:rPr>
      </w:pPr>
    </w:p>
    <w:p w14:paraId="63C41DE4" w14:textId="77777777" w:rsidR="0077736A" w:rsidRPr="00636B25" w:rsidRDefault="0077736A">
      <w:pPr>
        <w:jc w:val="both"/>
        <w:rPr>
          <w:rFonts w:ascii="Century Gothic" w:hAnsi="Century Gothic" w:cstheme="minorHAnsi"/>
        </w:rPr>
      </w:pPr>
    </w:p>
    <w:p w14:paraId="75BBAEB5" w14:textId="77777777" w:rsidR="0077736A" w:rsidRPr="00636B25" w:rsidRDefault="0077736A">
      <w:pPr>
        <w:jc w:val="both"/>
        <w:rPr>
          <w:rFonts w:ascii="Century Gothic" w:hAnsi="Century Gothic" w:cstheme="minorHAnsi"/>
        </w:rPr>
      </w:pPr>
    </w:p>
    <w:p w14:paraId="3C2A51C3" w14:textId="77777777" w:rsidR="0077736A" w:rsidRPr="00636B25" w:rsidRDefault="0077736A">
      <w:pPr>
        <w:jc w:val="both"/>
        <w:rPr>
          <w:rFonts w:ascii="Century Gothic" w:hAnsi="Century Gothic" w:cstheme="minorHAnsi"/>
        </w:rPr>
      </w:pPr>
    </w:p>
    <w:p w14:paraId="3E8F70FE" w14:textId="77777777" w:rsidR="0077736A" w:rsidRPr="00636B25" w:rsidRDefault="0077736A">
      <w:pPr>
        <w:jc w:val="both"/>
        <w:rPr>
          <w:rFonts w:ascii="Century Gothic" w:hAnsi="Century Gothic" w:cstheme="minorHAnsi"/>
        </w:rPr>
      </w:pPr>
    </w:p>
    <w:p w14:paraId="1FEEA13C" w14:textId="77777777" w:rsidR="0077736A" w:rsidRPr="00636B25" w:rsidRDefault="0077736A">
      <w:pPr>
        <w:jc w:val="both"/>
        <w:rPr>
          <w:rFonts w:ascii="Century Gothic" w:hAnsi="Century Gothic" w:cstheme="minorHAnsi"/>
        </w:rPr>
      </w:pPr>
    </w:p>
    <w:p w14:paraId="20AC2FEC" w14:textId="77777777" w:rsidR="0077736A" w:rsidRPr="00636B25" w:rsidRDefault="0077736A">
      <w:pPr>
        <w:jc w:val="both"/>
        <w:rPr>
          <w:rFonts w:ascii="Century Gothic" w:hAnsi="Century Gothic" w:cstheme="minorHAnsi"/>
        </w:rPr>
      </w:pPr>
    </w:p>
    <w:p w14:paraId="08B74243" w14:textId="77777777" w:rsidR="0077736A" w:rsidRPr="00636B25" w:rsidRDefault="0077736A">
      <w:pPr>
        <w:jc w:val="both"/>
        <w:rPr>
          <w:rFonts w:ascii="Century Gothic" w:hAnsi="Century Gothic" w:cstheme="minorHAnsi"/>
        </w:rPr>
      </w:pPr>
    </w:p>
    <w:p w14:paraId="7975A96D" w14:textId="77777777" w:rsidR="0077736A" w:rsidRPr="00636B25" w:rsidRDefault="0077736A">
      <w:pPr>
        <w:jc w:val="both"/>
        <w:rPr>
          <w:rFonts w:ascii="Century Gothic" w:hAnsi="Century Gothic" w:cstheme="minorHAnsi"/>
        </w:rPr>
      </w:pPr>
    </w:p>
    <w:p w14:paraId="31F1B76E" w14:textId="77777777" w:rsidR="0077736A" w:rsidRPr="00636B25" w:rsidRDefault="0077736A">
      <w:pPr>
        <w:jc w:val="both"/>
        <w:rPr>
          <w:rFonts w:ascii="Century Gothic" w:hAnsi="Century Gothic" w:cstheme="minorHAnsi"/>
        </w:rPr>
      </w:pPr>
    </w:p>
    <w:p w14:paraId="2116C21E" w14:textId="77777777" w:rsidR="0077736A" w:rsidRPr="00636B25" w:rsidRDefault="0077736A">
      <w:pPr>
        <w:jc w:val="both"/>
        <w:rPr>
          <w:rFonts w:ascii="Century Gothic" w:hAnsi="Century Gothic" w:cstheme="minorHAnsi"/>
        </w:rPr>
      </w:pPr>
    </w:p>
    <w:p w14:paraId="0121B37F" w14:textId="77777777" w:rsidR="0077736A" w:rsidRPr="00636B25" w:rsidRDefault="0077736A">
      <w:pPr>
        <w:jc w:val="both"/>
        <w:rPr>
          <w:rFonts w:ascii="Century Gothic" w:hAnsi="Century Gothic" w:cstheme="minorHAnsi"/>
        </w:rPr>
      </w:pPr>
    </w:p>
    <w:p w14:paraId="04EFC444" w14:textId="77777777" w:rsidR="0077736A" w:rsidRPr="00636B25" w:rsidRDefault="0077736A">
      <w:pPr>
        <w:jc w:val="both"/>
        <w:rPr>
          <w:rFonts w:ascii="Century Gothic" w:hAnsi="Century Gothic" w:cstheme="minorHAnsi"/>
        </w:rPr>
      </w:pPr>
    </w:p>
    <w:p w14:paraId="7D490FDC" w14:textId="77777777" w:rsidR="0077736A" w:rsidRPr="00636B25" w:rsidRDefault="0077736A">
      <w:pPr>
        <w:jc w:val="both"/>
        <w:rPr>
          <w:rFonts w:ascii="Century Gothic" w:hAnsi="Century Gothic" w:cstheme="minorHAnsi"/>
        </w:rPr>
      </w:pPr>
    </w:p>
    <w:p w14:paraId="76F2683B" w14:textId="77777777" w:rsidR="0077736A" w:rsidRPr="00636B25" w:rsidRDefault="0077736A">
      <w:pPr>
        <w:jc w:val="both"/>
        <w:rPr>
          <w:rFonts w:ascii="Century Gothic" w:hAnsi="Century Gothic" w:cstheme="minorHAnsi"/>
        </w:rPr>
      </w:pPr>
    </w:p>
    <w:p w14:paraId="23A9BB7F" w14:textId="296A31BB" w:rsidR="0077736A" w:rsidRPr="00636B25" w:rsidRDefault="00E81CED" w:rsidP="0077736A">
      <w:pPr>
        <w:jc w:val="center"/>
        <w:rPr>
          <w:rFonts w:ascii="Century Gothic" w:hAnsi="Century Gothic" w:cstheme="minorHAnsi"/>
          <w:color w:val="0070C0"/>
          <w:sz w:val="60"/>
          <w:szCs w:val="60"/>
        </w:rPr>
      </w:pPr>
      <w:r>
        <w:rPr>
          <w:rFonts w:ascii="Century Gothic" w:hAnsi="Century Gothic" w:cstheme="minorHAnsi"/>
          <w:color w:val="0070C0"/>
          <w:sz w:val="60"/>
          <w:szCs w:val="60"/>
        </w:rPr>
        <w:t>Access to Housing</w:t>
      </w:r>
      <w:r w:rsidR="005675CB">
        <w:rPr>
          <w:rFonts w:ascii="Century Gothic" w:hAnsi="Century Gothic" w:cstheme="minorHAnsi"/>
          <w:color w:val="0070C0"/>
          <w:sz w:val="60"/>
          <w:szCs w:val="60"/>
        </w:rPr>
        <w:t xml:space="preserve"> </w:t>
      </w:r>
      <w:r w:rsidR="00E93F1C" w:rsidRPr="00636B25">
        <w:rPr>
          <w:rFonts w:ascii="Century Gothic" w:hAnsi="Century Gothic" w:cstheme="minorHAnsi"/>
          <w:color w:val="0070C0"/>
          <w:sz w:val="60"/>
          <w:szCs w:val="60"/>
        </w:rPr>
        <w:t xml:space="preserve">Policy </w:t>
      </w:r>
    </w:p>
    <w:p w14:paraId="418AC942" w14:textId="77777777" w:rsidR="00D154AD" w:rsidRPr="00636B25" w:rsidRDefault="00D154AD" w:rsidP="0077736A">
      <w:pPr>
        <w:jc w:val="center"/>
        <w:rPr>
          <w:rFonts w:ascii="Century Gothic" w:hAnsi="Century Gothic" w:cstheme="minorHAnsi"/>
          <w:color w:val="0072CE"/>
          <w:sz w:val="60"/>
          <w:szCs w:val="60"/>
        </w:rPr>
      </w:pPr>
    </w:p>
    <w:p w14:paraId="0457C5D1" w14:textId="77777777" w:rsidR="00860CF8" w:rsidRPr="00636B25" w:rsidRDefault="00860CF8" w:rsidP="0077736A">
      <w:pPr>
        <w:jc w:val="center"/>
        <w:rPr>
          <w:rFonts w:ascii="Century Gothic" w:hAnsi="Century Gothic" w:cstheme="minorHAnsi"/>
          <w:color w:val="0072CE"/>
          <w:sz w:val="60"/>
          <w:szCs w:val="60"/>
        </w:rPr>
      </w:pPr>
    </w:p>
    <w:p w14:paraId="364C986D" w14:textId="77777777" w:rsidR="00860CF8" w:rsidRPr="00636B25" w:rsidRDefault="00860CF8" w:rsidP="0077736A">
      <w:pPr>
        <w:jc w:val="center"/>
        <w:rPr>
          <w:rFonts w:ascii="Century Gothic" w:hAnsi="Century Gothic" w:cstheme="minorHAnsi"/>
          <w:color w:val="0072CE"/>
          <w:sz w:val="60"/>
          <w:szCs w:val="60"/>
        </w:rPr>
      </w:pPr>
    </w:p>
    <w:tbl>
      <w:tblPr>
        <w:tblpPr w:leftFromText="180" w:rightFromText="180" w:vertAnchor="text" w:horzAnchor="margin"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693"/>
        <w:gridCol w:w="1985"/>
        <w:gridCol w:w="2504"/>
      </w:tblGrid>
      <w:tr w:rsidR="00CF3CF2" w:rsidRPr="00636B25" w14:paraId="77669653" w14:textId="77777777" w:rsidTr="00CF3CF2">
        <w:tc>
          <w:tcPr>
            <w:tcW w:w="2093" w:type="dxa"/>
            <w:shd w:val="clear" w:color="auto" w:fill="0172CE"/>
          </w:tcPr>
          <w:p w14:paraId="5882CE54" w14:textId="77777777" w:rsidR="00CF3CF2" w:rsidRPr="00636B25" w:rsidRDefault="00CF3CF2" w:rsidP="00CF3CF2">
            <w:pPr>
              <w:rPr>
                <w:rFonts w:ascii="Century Gothic" w:eastAsia="Calibri" w:hAnsi="Century Gothic"/>
                <w:b/>
                <w:color w:val="FFFFFF" w:themeColor="background1"/>
                <w:sz w:val="28"/>
                <w:szCs w:val="28"/>
                <w:lang w:eastAsia="en-US"/>
              </w:rPr>
            </w:pPr>
            <w:r w:rsidRPr="00636B25">
              <w:rPr>
                <w:rFonts w:ascii="Century Gothic" w:eastAsia="Calibri" w:hAnsi="Century Gothic"/>
                <w:b/>
                <w:color w:val="FFFFFF" w:themeColor="background1"/>
                <w:sz w:val="28"/>
                <w:szCs w:val="28"/>
                <w:lang w:eastAsia="en-US"/>
              </w:rPr>
              <w:t>Reference</w:t>
            </w:r>
          </w:p>
        </w:tc>
        <w:tc>
          <w:tcPr>
            <w:tcW w:w="2693" w:type="dxa"/>
          </w:tcPr>
          <w:p w14:paraId="2D32533E" w14:textId="77777777" w:rsidR="00CF3CF2" w:rsidRPr="00CE42BD" w:rsidRDefault="00CF3CF2" w:rsidP="00CF3CF2">
            <w:pPr>
              <w:rPr>
                <w:rFonts w:ascii="Century Gothic" w:eastAsia="Calibri" w:hAnsi="Century Gothic"/>
                <w:color w:val="548DD4" w:themeColor="text2" w:themeTint="99"/>
                <w:sz w:val="28"/>
                <w:szCs w:val="28"/>
                <w:lang w:eastAsia="en-US"/>
              </w:rPr>
            </w:pPr>
            <w:r w:rsidRPr="00CE42BD">
              <w:rPr>
                <w:rFonts w:ascii="Century Gothic" w:eastAsia="Calibri" w:hAnsi="Century Gothic"/>
                <w:color w:val="548DD4" w:themeColor="text2" w:themeTint="99"/>
                <w:sz w:val="28"/>
                <w:szCs w:val="28"/>
                <w:lang w:eastAsia="en-US"/>
              </w:rPr>
              <w:t>Access to Housing</w:t>
            </w:r>
          </w:p>
        </w:tc>
        <w:tc>
          <w:tcPr>
            <w:tcW w:w="1985" w:type="dxa"/>
            <w:shd w:val="clear" w:color="auto" w:fill="0172CE"/>
          </w:tcPr>
          <w:p w14:paraId="7EB04C7C" w14:textId="77777777" w:rsidR="00CF3CF2" w:rsidRPr="00636B25" w:rsidRDefault="00CF3CF2" w:rsidP="00CF3CF2">
            <w:pPr>
              <w:rPr>
                <w:rFonts w:ascii="Century Gothic" w:eastAsia="Calibri" w:hAnsi="Century Gothic"/>
                <w:b/>
                <w:color w:val="FFFFFF" w:themeColor="background1"/>
                <w:sz w:val="28"/>
                <w:szCs w:val="28"/>
                <w:lang w:eastAsia="en-US"/>
              </w:rPr>
            </w:pPr>
            <w:r w:rsidRPr="00636B25">
              <w:rPr>
                <w:rFonts w:ascii="Century Gothic" w:eastAsia="Calibri" w:hAnsi="Century Gothic"/>
                <w:b/>
                <w:color w:val="FFFFFF" w:themeColor="background1"/>
                <w:sz w:val="28"/>
                <w:szCs w:val="28"/>
                <w:lang w:eastAsia="en-US"/>
              </w:rPr>
              <w:t>Version</w:t>
            </w:r>
          </w:p>
        </w:tc>
        <w:tc>
          <w:tcPr>
            <w:tcW w:w="2504" w:type="dxa"/>
          </w:tcPr>
          <w:p w14:paraId="4C731E84" w14:textId="77777777" w:rsidR="00CF3CF2" w:rsidRPr="00CE42BD" w:rsidRDefault="00CF3CF2" w:rsidP="00CF3CF2">
            <w:pPr>
              <w:rPr>
                <w:rFonts w:ascii="Century Gothic" w:eastAsia="Calibri" w:hAnsi="Century Gothic"/>
                <w:color w:val="548DD4" w:themeColor="text2" w:themeTint="99"/>
                <w:sz w:val="28"/>
                <w:szCs w:val="28"/>
                <w:lang w:eastAsia="en-US"/>
              </w:rPr>
            </w:pPr>
            <w:r w:rsidRPr="00CE42BD">
              <w:rPr>
                <w:rFonts w:ascii="Century Gothic" w:eastAsia="Calibri" w:hAnsi="Century Gothic"/>
                <w:color w:val="548DD4" w:themeColor="text2" w:themeTint="99"/>
                <w:sz w:val="28"/>
                <w:szCs w:val="28"/>
                <w:lang w:eastAsia="en-US"/>
              </w:rPr>
              <w:t>2</w:t>
            </w:r>
          </w:p>
        </w:tc>
      </w:tr>
      <w:tr w:rsidR="00CF3CF2" w:rsidRPr="00636B25" w14:paraId="395BD909" w14:textId="77777777" w:rsidTr="00CF3CF2">
        <w:tc>
          <w:tcPr>
            <w:tcW w:w="2093" w:type="dxa"/>
            <w:shd w:val="clear" w:color="auto" w:fill="0172CE"/>
          </w:tcPr>
          <w:p w14:paraId="35A1EF54" w14:textId="77777777" w:rsidR="00CF3CF2" w:rsidRPr="00636B25" w:rsidRDefault="00CF3CF2" w:rsidP="00CF3CF2">
            <w:pPr>
              <w:rPr>
                <w:rFonts w:ascii="Century Gothic" w:eastAsia="Calibri" w:hAnsi="Century Gothic"/>
                <w:b/>
                <w:color w:val="FFFFFF" w:themeColor="background1"/>
                <w:sz w:val="28"/>
                <w:szCs w:val="28"/>
                <w:lang w:eastAsia="en-US"/>
              </w:rPr>
            </w:pPr>
            <w:r w:rsidRPr="00636B25">
              <w:rPr>
                <w:rFonts w:ascii="Century Gothic" w:eastAsia="Calibri" w:hAnsi="Century Gothic"/>
                <w:b/>
                <w:color w:val="FFFFFF" w:themeColor="background1"/>
                <w:sz w:val="28"/>
                <w:szCs w:val="28"/>
                <w:lang w:eastAsia="en-US"/>
              </w:rPr>
              <w:t>Staff affected</w:t>
            </w:r>
          </w:p>
        </w:tc>
        <w:tc>
          <w:tcPr>
            <w:tcW w:w="2693" w:type="dxa"/>
          </w:tcPr>
          <w:p w14:paraId="2067490D" w14:textId="77777777" w:rsidR="00CF3CF2" w:rsidRPr="00FF1BFC" w:rsidRDefault="00CF3CF2" w:rsidP="00CF3CF2">
            <w:pPr>
              <w:rPr>
                <w:rFonts w:ascii="Century Gothic" w:eastAsia="Calibri" w:hAnsi="Century Gothic"/>
                <w:color w:val="548DD4" w:themeColor="text2" w:themeTint="99"/>
                <w:sz w:val="28"/>
                <w:szCs w:val="28"/>
                <w:lang w:eastAsia="en-US"/>
              </w:rPr>
            </w:pPr>
            <w:r w:rsidRPr="00FF1BFC">
              <w:rPr>
                <w:rFonts w:ascii="Century Gothic" w:eastAsia="Calibri" w:hAnsi="Century Gothic"/>
                <w:color w:val="548DD4" w:themeColor="text2" w:themeTint="99"/>
                <w:sz w:val="28"/>
                <w:szCs w:val="28"/>
                <w:lang w:eastAsia="en-US"/>
              </w:rPr>
              <w:t>Housing Operations</w:t>
            </w:r>
          </w:p>
          <w:p w14:paraId="356A41E7" w14:textId="77777777" w:rsidR="00CF3CF2" w:rsidRPr="00CE42BD" w:rsidRDefault="00CF3CF2" w:rsidP="00CF3CF2">
            <w:pPr>
              <w:rPr>
                <w:rFonts w:ascii="Century Gothic" w:eastAsia="Calibri" w:hAnsi="Century Gothic"/>
                <w:color w:val="548DD4" w:themeColor="text2" w:themeTint="99"/>
                <w:sz w:val="28"/>
                <w:szCs w:val="28"/>
                <w:lang w:eastAsia="en-US"/>
              </w:rPr>
            </w:pPr>
          </w:p>
        </w:tc>
        <w:tc>
          <w:tcPr>
            <w:tcW w:w="1985" w:type="dxa"/>
            <w:shd w:val="clear" w:color="auto" w:fill="0172CE"/>
          </w:tcPr>
          <w:p w14:paraId="486F0E03" w14:textId="77777777" w:rsidR="00CF3CF2" w:rsidRPr="00636B25" w:rsidRDefault="00CF3CF2" w:rsidP="00CF3CF2">
            <w:pPr>
              <w:rPr>
                <w:rFonts w:ascii="Century Gothic" w:eastAsia="Calibri" w:hAnsi="Century Gothic"/>
                <w:b/>
                <w:color w:val="FFFFFF" w:themeColor="background1"/>
                <w:sz w:val="28"/>
                <w:szCs w:val="28"/>
                <w:lang w:eastAsia="en-US"/>
              </w:rPr>
            </w:pPr>
            <w:r w:rsidRPr="00636B25">
              <w:rPr>
                <w:rFonts w:ascii="Century Gothic" w:eastAsia="Calibri" w:hAnsi="Century Gothic"/>
                <w:b/>
                <w:color w:val="FFFFFF" w:themeColor="background1"/>
                <w:sz w:val="28"/>
                <w:szCs w:val="28"/>
                <w:lang w:eastAsia="en-US"/>
              </w:rPr>
              <w:t>Issue date</w:t>
            </w:r>
          </w:p>
        </w:tc>
        <w:tc>
          <w:tcPr>
            <w:tcW w:w="2504" w:type="dxa"/>
          </w:tcPr>
          <w:p w14:paraId="677973C9" w14:textId="42AF5789" w:rsidR="00CF3CF2" w:rsidRPr="00CE42BD" w:rsidRDefault="00FF1BFC" w:rsidP="00CF3CF2">
            <w:pPr>
              <w:rPr>
                <w:rFonts w:ascii="Century Gothic" w:eastAsia="Calibri" w:hAnsi="Century Gothic"/>
                <w:color w:val="548DD4" w:themeColor="text2" w:themeTint="99"/>
                <w:sz w:val="28"/>
                <w:szCs w:val="28"/>
                <w:lang w:eastAsia="en-US"/>
              </w:rPr>
            </w:pPr>
            <w:r>
              <w:rPr>
                <w:rFonts w:ascii="Century Gothic" w:eastAsia="Calibri" w:hAnsi="Century Gothic"/>
                <w:color w:val="548DD4" w:themeColor="text2" w:themeTint="99"/>
                <w:sz w:val="28"/>
                <w:szCs w:val="28"/>
                <w:lang w:eastAsia="en-US"/>
              </w:rPr>
              <w:t>March 2026</w:t>
            </w:r>
          </w:p>
        </w:tc>
      </w:tr>
      <w:tr w:rsidR="00CF3CF2" w:rsidRPr="00636B25" w14:paraId="5A33B8A0" w14:textId="77777777" w:rsidTr="00CF3CF2">
        <w:tc>
          <w:tcPr>
            <w:tcW w:w="2093" w:type="dxa"/>
            <w:shd w:val="clear" w:color="auto" w:fill="0172CE"/>
          </w:tcPr>
          <w:p w14:paraId="13A20125" w14:textId="77777777" w:rsidR="00CF3CF2" w:rsidRPr="00636B25" w:rsidRDefault="00CF3CF2" w:rsidP="00CF3CF2">
            <w:pPr>
              <w:rPr>
                <w:rFonts w:ascii="Century Gothic" w:eastAsia="Calibri" w:hAnsi="Century Gothic"/>
                <w:b/>
                <w:color w:val="FFFFFF" w:themeColor="background1"/>
                <w:sz w:val="28"/>
                <w:szCs w:val="28"/>
                <w:lang w:eastAsia="en-US"/>
              </w:rPr>
            </w:pPr>
            <w:r w:rsidRPr="00636B25">
              <w:rPr>
                <w:rFonts w:ascii="Century Gothic" w:eastAsia="Calibri" w:hAnsi="Century Gothic"/>
                <w:b/>
                <w:color w:val="FFFFFF" w:themeColor="background1"/>
                <w:sz w:val="28"/>
                <w:szCs w:val="28"/>
                <w:lang w:eastAsia="en-US"/>
              </w:rPr>
              <w:t>Approved by</w:t>
            </w:r>
          </w:p>
        </w:tc>
        <w:tc>
          <w:tcPr>
            <w:tcW w:w="2693" w:type="dxa"/>
          </w:tcPr>
          <w:p w14:paraId="491297DF" w14:textId="4F389E1F" w:rsidR="00CF3CF2" w:rsidRPr="00CE42BD" w:rsidRDefault="00FF1BFC" w:rsidP="00CF3CF2">
            <w:pPr>
              <w:rPr>
                <w:rFonts w:ascii="Century Gothic" w:eastAsia="Calibri" w:hAnsi="Century Gothic"/>
                <w:color w:val="548DD4" w:themeColor="text2" w:themeTint="99"/>
                <w:sz w:val="28"/>
                <w:szCs w:val="28"/>
                <w:lang w:eastAsia="en-US"/>
              </w:rPr>
            </w:pPr>
            <w:r>
              <w:rPr>
                <w:rFonts w:ascii="Century Gothic" w:eastAsia="Calibri" w:hAnsi="Century Gothic"/>
                <w:color w:val="548DD4" w:themeColor="text2" w:themeTint="99"/>
                <w:sz w:val="28"/>
                <w:szCs w:val="28"/>
                <w:lang w:eastAsia="en-US"/>
              </w:rPr>
              <w:t>Director of Operations and Chief Executive</w:t>
            </w:r>
          </w:p>
          <w:p w14:paraId="69591F06" w14:textId="77777777" w:rsidR="00CF3CF2" w:rsidRPr="00CE42BD" w:rsidRDefault="00CF3CF2" w:rsidP="00CF3CF2">
            <w:pPr>
              <w:rPr>
                <w:rFonts w:ascii="Century Gothic" w:eastAsia="Calibri" w:hAnsi="Century Gothic"/>
                <w:color w:val="548DD4" w:themeColor="text2" w:themeTint="99"/>
                <w:sz w:val="28"/>
                <w:szCs w:val="28"/>
                <w:lang w:eastAsia="en-US"/>
              </w:rPr>
            </w:pPr>
          </w:p>
        </w:tc>
        <w:tc>
          <w:tcPr>
            <w:tcW w:w="1985" w:type="dxa"/>
            <w:shd w:val="clear" w:color="auto" w:fill="0172CE"/>
          </w:tcPr>
          <w:p w14:paraId="1B08214B" w14:textId="21B923A9" w:rsidR="00CF3CF2" w:rsidRPr="00636B25" w:rsidRDefault="00CF3CF2" w:rsidP="00CF3CF2">
            <w:pPr>
              <w:rPr>
                <w:rFonts w:ascii="Century Gothic" w:eastAsia="Calibri" w:hAnsi="Century Gothic"/>
                <w:b/>
                <w:color w:val="FFFFFF" w:themeColor="background1"/>
                <w:sz w:val="28"/>
                <w:szCs w:val="28"/>
                <w:lang w:eastAsia="en-US"/>
              </w:rPr>
            </w:pPr>
            <w:r w:rsidRPr="00636B25">
              <w:rPr>
                <w:rFonts w:ascii="Century Gothic" w:eastAsia="Calibri" w:hAnsi="Century Gothic"/>
                <w:b/>
                <w:color w:val="FFFFFF" w:themeColor="background1"/>
                <w:sz w:val="28"/>
                <w:szCs w:val="28"/>
                <w:lang w:eastAsia="en-US"/>
              </w:rPr>
              <w:t>Date</w:t>
            </w:r>
          </w:p>
        </w:tc>
        <w:tc>
          <w:tcPr>
            <w:tcW w:w="2504" w:type="dxa"/>
          </w:tcPr>
          <w:p w14:paraId="21F1F43E" w14:textId="31A88834" w:rsidR="00CF3CF2" w:rsidRPr="00CE42BD" w:rsidRDefault="00FF1BFC" w:rsidP="00CF3CF2">
            <w:pPr>
              <w:rPr>
                <w:rFonts w:ascii="Century Gothic" w:eastAsia="Calibri" w:hAnsi="Century Gothic"/>
                <w:color w:val="548DD4" w:themeColor="text2" w:themeTint="99"/>
                <w:sz w:val="28"/>
                <w:szCs w:val="28"/>
                <w:lang w:eastAsia="en-US"/>
              </w:rPr>
            </w:pPr>
            <w:r>
              <w:rPr>
                <w:rFonts w:ascii="Century Gothic" w:eastAsia="Calibri" w:hAnsi="Century Gothic"/>
                <w:color w:val="548DD4" w:themeColor="text2" w:themeTint="99"/>
                <w:sz w:val="28"/>
                <w:szCs w:val="28"/>
                <w:lang w:eastAsia="en-US"/>
              </w:rPr>
              <w:t>31</w:t>
            </w:r>
            <w:r w:rsidRPr="00FF1BFC">
              <w:rPr>
                <w:rFonts w:ascii="Century Gothic" w:eastAsia="Calibri" w:hAnsi="Century Gothic"/>
                <w:color w:val="548DD4" w:themeColor="text2" w:themeTint="99"/>
                <w:sz w:val="28"/>
                <w:szCs w:val="28"/>
                <w:vertAlign w:val="superscript"/>
                <w:lang w:eastAsia="en-US"/>
              </w:rPr>
              <w:t>st</w:t>
            </w:r>
            <w:r>
              <w:rPr>
                <w:rFonts w:ascii="Century Gothic" w:eastAsia="Calibri" w:hAnsi="Century Gothic"/>
                <w:color w:val="548DD4" w:themeColor="text2" w:themeTint="99"/>
                <w:sz w:val="28"/>
                <w:szCs w:val="28"/>
                <w:lang w:eastAsia="en-US"/>
              </w:rPr>
              <w:t xml:space="preserve"> March 2026</w:t>
            </w:r>
          </w:p>
        </w:tc>
      </w:tr>
      <w:tr w:rsidR="00CF3CF2" w:rsidRPr="00636B25" w14:paraId="4EC3DCC0" w14:textId="77777777" w:rsidTr="00CF3CF2">
        <w:trPr>
          <w:trHeight w:val="70"/>
        </w:trPr>
        <w:tc>
          <w:tcPr>
            <w:tcW w:w="2093" w:type="dxa"/>
            <w:shd w:val="clear" w:color="auto" w:fill="0172CE"/>
          </w:tcPr>
          <w:p w14:paraId="0D3EC49E" w14:textId="77777777" w:rsidR="00CF3CF2" w:rsidRPr="00636B25" w:rsidRDefault="00CF3CF2" w:rsidP="00CF3CF2">
            <w:pPr>
              <w:rPr>
                <w:rFonts w:ascii="Century Gothic" w:eastAsia="Calibri" w:hAnsi="Century Gothic"/>
                <w:b/>
                <w:color w:val="FFFFFF" w:themeColor="background1"/>
                <w:sz w:val="28"/>
                <w:szCs w:val="28"/>
                <w:lang w:eastAsia="en-US"/>
              </w:rPr>
            </w:pPr>
            <w:r w:rsidRPr="00636B25">
              <w:rPr>
                <w:rFonts w:ascii="Century Gothic" w:eastAsia="Calibri" w:hAnsi="Century Gothic"/>
                <w:b/>
                <w:color w:val="FFFFFF" w:themeColor="background1"/>
                <w:sz w:val="28"/>
                <w:szCs w:val="28"/>
                <w:lang w:eastAsia="en-US"/>
              </w:rPr>
              <w:t>Lead Officer</w:t>
            </w:r>
          </w:p>
        </w:tc>
        <w:tc>
          <w:tcPr>
            <w:tcW w:w="2693" w:type="dxa"/>
          </w:tcPr>
          <w:p w14:paraId="3C09A9DB" w14:textId="77777777" w:rsidR="00CF3CF2" w:rsidRPr="00CE42BD" w:rsidRDefault="00CF3CF2" w:rsidP="00CF3CF2">
            <w:pPr>
              <w:rPr>
                <w:rFonts w:ascii="Century Gothic" w:eastAsia="Calibri" w:hAnsi="Century Gothic"/>
                <w:color w:val="548DD4" w:themeColor="text2" w:themeTint="99"/>
                <w:sz w:val="28"/>
                <w:szCs w:val="28"/>
                <w:lang w:eastAsia="en-US"/>
              </w:rPr>
            </w:pPr>
            <w:r w:rsidRPr="00CE42BD">
              <w:rPr>
                <w:rFonts w:ascii="Century Gothic" w:eastAsia="Calibri" w:hAnsi="Century Gothic"/>
                <w:color w:val="548DD4" w:themeColor="text2" w:themeTint="99"/>
                <w:sz w:val="28"/>
                <w:szCs w:val="28"/>
                <w:lang w:eastAsia="en-US"/>
              </w:rPr>
              <w:t>Director of Operation</w:t>
            </w:r>
          </w:p>
        </w:tc>
        <w:tc>
          <w:tcPr>
            <w:tcW w:w="1985" w:type="dxa"/>
            <w:shd w:val="clear" w:color="auto" w:fill="0172CE"/>
          </w:tcPr>
          <w:p w14:paraId="59C602D6" w14:textId="77777777" w:rsidR="00CF3CF2" w:rsidRPr="00636B25" w:rsidRDefault="00CF3CF2" w:rsidP="00CF3CF2">
            <w:pPr>
              <w:rPr>
                <w:rFonts w:ascii="Century Gothic" w:eastAsia="Calibri" w:hAnsi="Century Gothic"/>
                <w:b/>
                <w:color w:val="FFFFFF" w:themeColor="background1"/>
                <w:sz w:val="28"/>
                <w:szCs w:val="28"/>
                <w:lang w:eastAsia="en-US"/>
              </w:rPr>
            </w:pPr>
            <w:r w:rsidRPr="00636B25">
              <w:rPr>
                <w:rFonts w:ascii="Century Gothic" w:eastAsia="Calibri" w:hAnsi="Century Gothic"/>
                <w:b/>
                <w:color w:val="FFFFFF" w:themeColor="background1"/>
                <w:sz w:val="28"/>
                <w:szCs w:val="28"/>
                <w:lang w:eastAsia="en-US"/>
              </w:rPr>
              <w:t>Reviewed by</w:t>
            </w:r>
          </w:p>
        </w:tc>
        <w:tc>
          <w:tcPr>
            <w:tcW w:w="2504" w:type="dxa"/>
          </w:tcPr>
          <w:p w14:paraId="1C67A223" w14:textId="77777777" w:rsidR="00CF3CF2" w:rsidRPr="00CE42BD" w:rsidRDefault="00CF3CF2" w:rsidP="00CF3CF2">
            <w:pPr>
              <w:rPr>
                <w:rFonts w:ascii="Century Gothic" w:eastAsia="Calibri" w:hAnsi="Century Gothic"/>
                <w:color w:val="548DD4" w:themeColor="text2" w:themeTint="99"/>
                <w:sz w:val="28"/>
                <w:szCs w:val="28"/>
                <w:lang w:eastAsia="en-US"/>
              </w:rPr>
            </w:pPr>
            <w:r w:rsidRPr="00CE42BD">
              <w:rPr>
                <w:rFonts w:ascii="Century Gothic" w:eastAsia="Calibri" w:hAnsi="Century Gothic"/>
                <w:color w:val="548DD4" w:themeColor="text2" w:themeTint="99"/>
                <w:sz w:val="28"/>
                <w:szCs w:val="28"/>
                <w:lang w:eastAsia="en-US"/>
              </w:rPr>
              <w:t>Head of Housing Operations</w:t>
            </w:r>
          </w:p>
        </w:tc>
      </w:tr>
      <w:tr w:rsidR="00CF3CF2" w:rsidRPr="00636B25" w14:paraId="68DB7EC3" w14:textId="77777777" w:rsidTr="00CF3CF2">
        <w:trPr>
          <w:trHeight w:val="70"/>
        </w:trPr>
        <w:tc>
          <w:tcPr>
            <w:tcW w:w="2093" w:type="dxa"/>
            <w:shd w:val="clear" w:color="auto" w:fill="0172CE"/>
          </w:tcPr>
          <w:p w14:paraId="26D51A19" w14:textId="2C117505" w:rsidR="00CF3CF2" w:rsidRPr="00636B25" w:rsidRDefault="00C47B3D" w:rsidP="00CF3CF2">
            <w:pPr>
              <w:rPr>
                <w:rFonts w:ascii="Century Gothic" w:eastAsia="Calibri" w:hAnsi="Century Gothic"/>
                <w:b/>
                <w:color w:val="FFFFFF" w:themeColor="background1"/>
                <w:sz w:val="28"/>
                <w:szCs w:val="28"/>
                <w:lang w:eastAsia="en-US"/>
              </w:rPr>
            </w:pPr>
            <w:r>
              <w:rPr>
                <w:rFonts w:ascii="Century Gothic" w:eastAsia="Calibri" w:hAnsi="Century Gothic"/>
                <w:b/>
                <w:color w:val="FFFFFF" w:themeColor="background1"/>
                <w:sz w:val="28"/>
                <w:szCs w:val="28"/>
                <w:lang w:eastAsia="en-US"/>
              </w:rPr>
              <w:t>Distribution</w:t>
            </w:r>
          </w:p>
        </w:tc>
        <w:tc>
          <w:tcPr>
            <w:tcW w:w="2693" w:type="dxa"/>
          </w:tcPr>
          <w:p w14:paraId="6441512A" w14:textId="77777777" w:rsidR="00CF3CF2" w:rsidRPr="00CE42BD" w:rsidRDefault="00C47B3D" w:rsidP="00CF3CF2">
            <w:pPr>
              <w:rPr>
                <w:rFonts w:ascii="Century Gothic" w:eastAsia="Calibri" w:hAnsi="Century Gothic"/>
                <w:color w:val="548DD4" w:themeColor="text2" w:themeTint="99"/>
                <w:sz w:val="28"/>
                <w:szCs w:val="28"/>
                <w:lang w:eastAsia="en-US"/>
              </w:rPr>
            </w:pPr>
            <w:r w:rsidRPr="00CE42BD">
              <w:rPr>
                <w:rFonts w:ascii="Century Gothic" w:eastAsia="Calibri" w:hAnsi="Century Gothic"/>
                <w:color w:val="548DD4" w:themeColor="text2" w:themeTint="99"/>
                <w:sz w:val="28"/>
                <w:szCs w:val="28"/>
                <w:lang w:eastAsia="en-US"/>
              </w:rPr>
              <w:t>All Operations staff</w:t>
            </w:r>
          </w:p>
          <w:p w14:paraId="585709A5" w14:textId="2B554F9D" w:rsidR="00C47B3D" w:rsidRPr="00CE42BD" w:rsidRDefault="00C47B3D" w:rsidP="00CF3CF2">
            <w:pPr>
              <w:rPr>
                <w:rFonts w:ascii="Century Gothic" w:eastAsia="Calibri" w:hAnsi="Century Gothic"/>
                <w:color w:val="548DD4" w:themeColor="text2" w:themeTint="99"/>
                <w:sz w:val="28"/>
                <w:szCs w:val="28"/>
                <w:lang w:eastAsia="en-US"/>
              </w:rPr>
            </w:pPr>
            <w:r w:rsidRPr="00CE42BD">
              <w:rPr>
                <w:rFonts w:ascii="Century Gothic" w:eastAsia="Calibri" w:hAnsi="Century Gothic"/>
                <w:color w:val="548DD4" w:themeColor="text2" w:themeTint="99"/>
                <w:sz w:val="28"/>
                <w:szCs w:val="28"/>
                <w:lang w:eastAsia="en-US"/>
              </w:rPr>
              <w:t>Website</w:t>
            </w:r>
          </w:p>
        </w:tc>
        <w:tc>
          <w:tcPr>
            <w:tcW w:w="1985" w:type="dxa"/>
            <w:shd w:val="clear" w:color="auto" w:fill="0172CE"/>
          </w:tcPr>
          <w:p w14:paraId="1E19F39B" w14:textId="12690A70" w:rsidR="00CF3CF2" w:rsidRPr="00636B25" w:rsidRDefault="00C47B3D" w:rsidP="00CF3CF2">
            <w:pPr>
              <w:rPr>
                <w:rFonts w:ascii="Century Gothic" w:eastAsia="Calibri" w:hAnsi="Century Gothic"/>
                <w:b/>
                <w:color w:val="FFFFFF" w:themeColor="background1"/>
                <w:sz w:val="28"/>
                <w:szCs w:val="28"/>
                <w:lang w:eastAsia="en-US"/>
              </w:rPr>
            </w:pPr>
            <w:r>
              <w:rPr>
                <w:rFonts w:ascii="Century Gothic" w:eastAsia="Calibri" w:hAnsi="Century Gothic"/>
                <w:b/>
                <w:color w:val="FFFFFF" w:themeColor="background1"/>
                <w:sz w:val="28"/>
                <w:szCs w:val="28"/>
                <w:lang w:eastAsia="en-US"/>
              </w:rPr>
              <w:t>Review date</w:t>
            </w:r>
          </w:p>
        </w:tc>
        <w:tc>
          <w:tcPr>
            <w:tcW w:w="2504" w:type="dxa"/>
          </w:tcPr>
          <w:p w14:paraId="64A35407" w14:textId="0CC1A1D0" w:rsidR="00CF3CF2" w:rsidRPr="00CE42BD" w:rsidRDefault="00560E66" w:rsidP="00CF3CF2">
            <w:pPr>
              <w:rPr>
                <w:rFonts w:ascii="Century Gothic" w:eastAsia="Calibri" w:hAnsi="Century Gothic"/>
                <w:color w:val="548DD4" w:themeColor="text2" w:themeTint="99"/>
                <w:sz w:val="28"/>
                <w:szCs w:val="28"/>
                <w:lang w:eastAsia="en-US"/>
              </w:rPr>
            </w:pPr>
            <w:r>
              <w:rPr>
                <w:rFonts w:ascii="Century Gothic" w:eastAsia="Calibri" w:hAnsi="Century Gothic"/>
                <w:color w:val="548DD4" w:themeColor="text2" w:themeTint="99"/>
                <w:sz w:val="28"/>
                <w:szCs w:val="28"/>
                <w:lang w:eastAsia="en-US"/>
              </w:rPr>
              <w:t>March 2029</w:t>
            </w:r>
          </w:p>
        </w:tc>
      </w:tr>
    </w:tbl>
    <w:p w14:paraId="33805B99" w14:textId="77777777" w:rsidR="00860CF8" w:rsidRPr="00636B25" w:rsidRDefault="00860CF8" w:rsidP="0077736A">
      <w:pPr>
        <w:jc w:val="center"/>
        <w:rPr>
          <w:rFonts w:ascii="Century Gothic" w:hAnsi="Century Gothic" w:cstheme="minorHAnsi"/>
          <w:color w:val="0072CE"/>
          <w:sz w:val="44"/>
          <w:szCs w:val="60"/>
        </w:rPr>
      </w:pPr>
    </w:p>
    <w:p w14:paraId="5E46D9CB" w14:textId="77777777" w:rsidR="00432FA7" w:rsidRPr="00636B25" w:rsidRDefault="00432FA7" w:rsidP="0077736A">
      <w:pPr>
        <w:jc w:val="center"/>
        <w:rPr>
          <w:rFonts w:ascii="Century Gothic" w:hAnsi="Century Gothic" w:cstheme="minorHAnsi"/>
          <w:color w:val="0072CE"/>
          <w:sz w:val="44"/>
          <w:szCs w:val="60"/>
        </w:rPr>
      </w:pPr>
    </w:p>
    <w:p w14:paraId="5F1E1916" w14:textId="77777777" w:rsidR="00860CF8" w:rsidRPr="00636B25" w:rsidRDefault="00860CF8" w:rsidP="0077736A">
      <w:pPr>
        <w:jc w:val="center"/>
        <w:rPr>
          <w:rFonts w:ascii="Century Gothic" w:hAnsi="Century Gothic" w:cstheme="minorHAnsi"/>
          <w:color w:val="0072CE"/>
          <w:sz w:val="60"/>
          <w:szCs w:val="60"/>
        </w:rPr>
      </w:pPr>
    </w:p>
    <w:sdt>
      <w:sdtPr>
        <w:rPr>
          <w:rFonts w:asciiTheme="minorHAnsi" w:eastAsiaTheme="majorEastAsia" w:hAnsiTheme="minorHAnsi" w:cstheme="minorBidi"/>
        </w:rPr>
        <w:id w:val="312841482"/>
        <w:docPartObj>
          <w:docPartGallery w:val="Cover Pages"/>
          <w:docPartUnique/>
        </w:docPartObj>
      </w:sdtPr>
      <w:sdtEndPr>
        <w:rPr>
          <w:color w:val="4F81BD" w:themeColor="accent1"/>
        </w:rPr>
      </w:sdtEndPr>
      <w:sdtContent>
        <w:p w14:paraId="512CA978" w14:textId="431513C4" w:rsidR="00937138" w:rsidRPr="002A6111" w:rsidRDefault="00937138" w:rsidP="001D4471">
          <w:pPr>
            <w:jc w:val="right"/>
            <w:rPr>
              <w:rFonts w:asciiTheme="minorHAnsi" w:hAnsiTheme="minorHAnsi" w:cstheme="minorHAnsi"/>
              <w:szCs w:val="24"/>
            </w:rPr>
          </w:pPr>
        </w:p>
        <w:p w14:paraId="396E2FB8" w14:textId="77777777" w:rsidR="00937138" w:rsidRPr="002A6111" w:rsidRDefault="00937138" w:rsidP="001D4471">
          <w:pPr>
            <w:rPr>
              <w:rFonts w:asciiTheme="minorHAnsi" w:hAnsiTheme="minorHAnsi" w:cstheme="minorHAnsi"/>
              <w:szCs w:val="24"/>
            </w:rPr>
          </w:pPr>
        </w:p>
        <w:p w14:paraId="5329787D" w14:textId="77777777" w:rsidR="00937138" w:rsidRPr="002A6111" w:rsidRDefault="00937138" w:rsidP="001D4471">
          <w:pPr>
            <w:rPr>
              <w:rFonts w:asciiTheme="minorHAnsi" w:hAnsiTheme="minorHAnsi" w:cstheme="minorHAnsi"/>
              <w:szCs w:val="24"/>
            </w:rPr>
          </w:pPr>
        </w:p>
        <w:p w14:paraId="79003AA8" w14:textId="77777777" w:rsidR="00937138" w:rsidRDefault="00937138" w:rsidP="001D4471">
          <w:pPr>
            <w:rPr>
              <w:rFonts w:asciiTheme="minorHAnsi" w:hAnsiTheme="minorHAnsi" w:cstheme="minorHAnsi"/>
              <w:szCs w:val="24"/>
            </w:rPr>
          </w:pPr>
        </w:p>
        <w:p w14:paraId="25526707" w14:textId="77777777" w:rsidR="00667147" w:rsidRDefault="00667147" w:rsidP="001D4471">
          <w:pPr>
            <w:rPr>
              <w:rFonts w:asciiTheme="minorHAnsi" w:hAnsiTheme="minorHAnsi" w:cstheme="minorHAnsi"/>
              <w:szCs w:val="24"/>
            </w:rPr>
          </w:pPr>
        </w:p>
        <w:p w14:paraId="772D4645" w14:textId="77777777" w:rsidR="00667147" w:rsidRDefault="00667147" w:rsidP="001D4471">
          <w:pPr>
            <w:rPr>
              <w:rFonts w:asciiTheme="minorHAnsi" w:hAnsiTheme="minorHAnsi" w:cstheme="minorHAnsi"/>
              <w:szCs w:val="24"/>
            </w:rPr>
          </w:pPr>
        </w:p>
        <w:p w14:paraId="1FD8BAB8" w14:textId="77777777" w:rsidR="00667147" w:rsidRDefault="00667147" w:rsidP="001D4471">
          <w:pPr>
            <w:rPr>
              <w:rFonts w:asciiTheme="minorHAnsi" w:hAnsiTheme="minorHAnsi" w:cstheme="minorHAnsi"/>
              <w:szCs w:val="24"/>
            </w:rPr>
          </w:pPr>
        </w:p>
        <w:p w14:paraId="3DCB1A3E" w14:textId="77777777" w:rsidR="00667147" w:rsidRDefault="00667147" w:rsidP="001D4471">
          <w:pPr>
            <w:rPr>
              <w:rFonts w:asciiTheme="minorHAnsi" w:hAnsiTheme="minorHAnsi" w:cstheme="minorHAnsi"/>
              <w:szCs w:val="24"/>
            </w:rPr>
          </w:pPr>
        </w:p>
        <w:p w14:paraId="18639CBE" w14:textId="77777777" w:rsidR="00667147" w:rsidRDefault="00667147" w:rsidP="001D4471">
          <w:pPr>
            <w:rPr>
              <w:rFonts w:asciiTheme="minorHAnsi" w:hAnsiTheme="minorHAnsi" w:cstheme="minorHAnsi"/>
              <w:szCs w:val="24"/>
            </w:rPr>
          </w:pPr>
        </w:p>
        <w:p w14:paraId="2E3467AD" w14:textId="77777777" w:rsidR="00667147" w:rsidRPr="002A6111" w:rsidRDefault="00667147" w:rsidP="001D4471">
          <w:pPr>
            <w:rPr>
              <w:rFonts w:asciiTheme="minorHAnsi" w:hAnsiTheme="minorHAnsi" w:cstheme="minorHAnsi"/>
              <w:szCs w:val="24"/>
            </w:rPr>
          </w:pPr>
        </w:p>
        <w:p w14:paraId="1973D0AA" w14:textId="5F10E882" w:rsidR="00937138" w:rsidRPr="00667147" w:rsidRDefault="00937138" w:rsidP="00B502BF">
          <w:pPr>
            <w:pStyle w:val="ListParagraph"/>
            <w:numPr>
              <w:ilvl w:val="0"/>
              <w:numId w:val="20"/>
            </w:numPr>
            <w:ind w:left="714" w:hanging="357"/>
            <w:rPr>
              <w:rFonts w:asciiTheme="minorHAnsi" w:hAnsiTheme="minorHAnsi" w:cstheme="minorHAnsi"/>
              <w:b/>
              <w:color w:val="8064A2" w:themeColor="accent4"/>
              <w:sz w:val="28"/>
              <w:szCs w:val="28"/>
            </w:rPr>
          </w:pPr>
          <w:r w:rsidRPr="00667147">
            <w:rPr>
              <w:rFonts w:asciiTheme="minorHAnsi" w:hAnsiTheme="minorHAnsi" w:cstheme="minorHAnsi"/>
              <w:b/>
              <w:color w:val="8064A2" w:themeColor="accent4"/>
              <w:sz w:val="28"/>
              <w:szCs w:val="28"/>
            </w:rPr>
            <w:lastRenderedPageBreak/>
            <w:t>Purpose</w:t>
          </w:r>
        </w:p>
        <w:p w14:paraId="091AA3DE" w14:textId="77777777" w:rsidR="00E35010" w:rsidRDefault="00E35010" w:rsidP="008C319C">
          <w:pPr>
            <w:spacing w:line="276" w:lineRule="auto"/>
            <w:ind w:left="720" w:hanging="363"/>
            <w:jc w:val="both"/>
            <w:rPr>
              <w:rFonts w:ascii="Century Gothic" w:hAnsi="Century Gothic" w:cs="Calibri"/>
              <w:sz w:val="22"/>
              <w:szCs w:val="24"/>
            </w:rPr>
          </w:pPr>
        </w:p>
        <w:p w14:paraId="16FDC153" w14:textId="53948E4F" w:rsidR="008C319C" w:rsidRPr="0073361A" w:rsidRDefault="008C319C" w:rsidP="1D7831B7">
          <w:pPr>
            <w:spacing w:line="276" w:lineRule="auto"/>
            <w:ind w:left="357"/>
            <w:jc w:val="both"/>
            <w:rPr>
              <w:rFonts w:asciiTheme="minorHAnsi" w:hAnsiTheme="minorHAnsi" w:cstheme="minorBidi"/>
              <w:color w:val="4F81BD" w:themeColor="accent1"/>
            </w:rPr>
          </w:pPr>
          <w:r w:rsidRPr="1D7831B7">
            <w:rPr>
              <w:rFonts w:asciiTheme="minorHAnsi" w:hAnsiTheme="minorHAnsi" w:cstheme="minorBidi"/>
              <w:color w:val="4F81BD" w:themeColor="accent1"/>
            </w:rPr>
            <w:t xml:space="preserve">This policy sets out the approach we will take </w:t>
          </w:r>
          <w:r w:rsidR="318885AD" w:rsidRPr="1D7831B7">
            <w:rPr>
              <w:rFonts w:asciiTheme="minorHAnsi" w:hAnsiTheme="minorHAnsi" w:cstheme="minorBidi"/>
              <w:color w:val="4F81BD" w:themeColor="accent1"/>
            </w:rPr>
            <w:t>when allocating</w:t>
          </w:r>
          <w:r w:rsidRPr="1D7831B7">
            <w:rPr>
              <w:rFonts w:asciiTheme="minorHAnsi" w:hAnsiTheme="minorHAnsi" w:cstheme="minorBidi"/>
              <w:color w:val="4F81BD" w:themeColor="accent1"/>
            </w:rPr>
            <w:t xml:space="preserve"> our properties. The policy is intended to give general guidance and must be viewed in the context of the need to maintain a flexible approach to the management and allocation of our properties.</w:t>
          </w:r>
        </w:p>
        <w:p w14:paraId="0B18BB4A" w14:textId="77777777" w:rsidR="00937138" w:rsidRPr="002A6111" w:rsidRDefault="00937138" w:rsidP="007613A2">
          <w:pPr>
            <w:ind w:left="714"/>
            <w:jc w:val="both"/>
            <w:rPr>
              <w:rFonts w:asciiTheme="minorHAnsi" w:hAnsiTheme="minorHAnsi" w:cstheme="minorHAnsi"/>
              <w:szCs w:val="24"/>
            </w:rPr>
          </w:pPr>
        </w:p>
        <w:p w14:paraId="7893ABD3" w14:textId="77777777" w:rsidR="00937138" w:rsidRDefault="00937138" w:rsidP="00B502BF">
          <w:pPr>
            <w:pStyle w:val="Heading1"/>
            <w:numPr>
              <w:ilvl w:val="0"/>
              <w:numId w:val="20"/>
            </w:numPr>
            <w:jc w:val="both"/>
            <w:rPr>
              <w:rFonts w:asciiTheme="minorHAnsi" w:hAnsiTheme="minorHAnsi" w:cstheme="minorHAnsi"/>
              <w:color w:val="8064A2" w:themeColor="accent4"/>
              <w:sz w:val="28"/>
              <w:szCs w:val="28"/>
            </w:rPr>
          </w:pPr>
          <w:bookmarkStart w:id="0" w:name="_Toc502915279"/>
          <w:r w:rsidRPr="00837D98">
            <w:rPr>
              <w:rFonts w:asciiTheme="minorHAnsi" w:hAnsiTheme="minorHAnsi" w:cstheme="minorHAnsi"/>
              <w:color w:val="8064A2" w:themeColor="accent4"/>
              <w:sz w:val="28"/>
              <w:szCs w:val="28"/>
            </w:rPr>
            <w:t>Policy Statement</w:t>
          </w:r>
          <w:bookmarkEnd w:id="0"/>
        </w:p>
        <w:p w14:paraId="2C423A62" w14:textId="77777777" w:rsidR="0073361A" w:rsidRDefault="0073361A" w:rsidP="0073361A"/>
        <w:p w14:paraId="6C7335A3" w14:textId="7C1606E4" w:rsidR="0015281F" w:rsidRPr="002D667B" w:rsidRDefault="0015281F" w:rsidP="1D7831B7">
          <w:pPr>
            <w:pStyle w:val="Default"/>
            <w:spacing w:line="276" w:lineRule="auto"/>
            <w:ind w:left="360"/>
            <w:jc w:val="both"/>
            <w:rPr>
              <w:rFonts w:asciiTheme="minorHAnsi" w:hAnsiTheme="minorHAnsi" w:cstheme="minorBidi"/>
              <w:color w:val="4F81BD" w:themeColor="accent1"/>
            </w:rPr>
          </w:pPr>
          <w:r w:rsidRPr="1D7831B7">
            <w:rPr>
              <w:rFonts w:asciiTheme="minorHAnsi" w:hAnsiTheme="minorHAnsi" w:cstheme="minorBidi"/>
              <w:color w:val="4F81BD" w:themeColor="accent1"/>
            </w:rPr>
            <w:t xml:space="preserve">This policy is the </w:t>
          </w:r>
          <w:r w:rsidR="00D15D4B" w:rsidRPr="1D7831B7">
            <w:rPr>
              <w:rFonts w:asciiTheme="minorHAnsi" w:hAnsiTheme="minorHAnsi" w:cstheme="minorBidi"/>
              <w:color w:val="4F81BD" w:themeColor="accent1"/>
            </w:rPr>
            <w:t>principal</w:t>
          </w:r>
          <w:r w:rsidRPr="1D7831B7">
            <w:rPr>
              <w:rFonts w:asciiTheme="minorHAnsi" w:hAnsiTheme="minorHAnsi" w:cstheme="minorBidi"/>
              <w:color w:val="4F81BD" w:themeColor="accent1"/>
            </w:rPr>
            <w:t xml:space="preserve"> </w:t>
          </w:r>
          <w:r w:rsidR="00556C0F" w:rsidRPr="1D7831B7">
            <w:rPr>
              <w:rFonts w:asciiTheme="minorHAnsi" w:hAnsiTheme="minorHAnsi" w:cstheme="minorBidi"/>
              <w:color w:val="4F81BD" w:themeColor="accent1"/>
            </w:rPr>
            <w:t>policy used</w:t>
          </w:r>
          <w:r w:rsidRPr="1D7831B7">
            <w:rPr>
              <w:rFonts w:asciiTheme="minorHAnsi" w:hAnsiTheme="minorHAnsi" w:cstheme="minorBidi"/>
              <w:color w:val="4F81BD" w:themeColor="accent1"/>
            </w:rPr>
            <w:t xml:space="preserve"> to allocate our properties. This policy will have regard for other partnerships and commitments but overrides any other agreement in relation to accessing housing. </w:t>
          </w:r>
        </w:p>
        <w:p w14:paraId="1ADDB191" w14:textId="77777777" w:rsidR="0015281F" w:rsidRPr="002D667B" w:rsidRDefault="0015281F" w:rsidP="0015281F">
          <w:pPr>
            <w:pStyle w:val="Default"/>
            <w:spacing w:line="276" w:lineRule="auto"/>
            <w:ind w:left="709" w:hanging="709"/>
            <w:jc w:val="both"/>
            <w:rPr>
              <w:rFonts w:asciiTheme="minorHAnsi" w:hAnsiTheme="minorHAnsi" w:cstheme="minorHAnsi"/>
              <w:color w:val="4F81BD" w:themeColor="accent1"/>
            </w:rPr>
          </w:pPr>
        </w:p>
        <w:p w14:paraId="45F1CB30" w14:textId="43517CCC" w:rsidR="0015281F" w:rsidRPr="002D667B" w:rsidRDefault="0015281F" w:rsidP="1D7831B7">
          <w:pPr>
            <w:pStyle w:val="Default"/>
            <w:spacing w:line="276" w:lineRule="auto"/>
            <w:ind w:left="360"/>
            <w:jc w:val="both"/>
            <w:rPr>
              <w:rFonts w:asciiTheme="minorHAnsi" w:hAnsiTheme="minorHAnsi" w:cstheme="minorBidi"/>
              <w:color w:val="4F81BD" w:themeColor="accent1"/>
            </w:rPr>
          </w:pPr>
          <w:r w:rsidRPr="1D7831B7">
            <w:rPr>
              <w:rFonts w:asciiTheme="minorHAnsi" w:hAnsiTheme="minorHAnsi" w:cstheme="minorBidi"/>
              <w:color w:val="4F81BD" w:themeColor="accent1"/>
            </w:rPr>
            <w:t xml:space="preserve">This policy does not cover the allocation of properties to applicants </w:t>
          </w:r>
          <w:r w:rsidR="1C328FF1" w:rsidRPr="1D7831B7">
            <w:rPr>
              <w:rFonts w:asciiTheme="minorHAnsi" w:hAnsiTheme="minorHAnsi" w:cstheme="minorBidi"/>
              <w:color w:val="4F81BD" w:themeColor="accent1"/>
            </w:rPr>
            <w:t>who may</w:t>
          </w:r>
          <w:r w:rsidRPr="1D7831B7">
            <w:rPr>
              <w:rFonts w:asciiTheme="minorHAnsi" w:hAnsiTheme="minorHAnsi" w:cstheme="minorBidi"/>
              <w:color w:val="4F81BD" w:themeColor="accent1"/>
            </w:rPr>
            <w:t xml:space="preserve"> require high levels of tenancy related support. Allocation of supported housing is administered by </w:t>
          </w:r>
          <w:r w:rsidR="4FCF77A2" w:rsidRPr="1D7831B7">
            <w:rPr>
              <w:rFonts w:asciiTheme="minorHAnsi" w:hAnsiTheme="minorHAnsi" w:cstheme="minorBidi"/>
              <w:color w:val="4F81BD" w:themeColor="accent1"/>
            </w:rPr>
            <w:t xml:space="preserve">our </w:t>
          </w:r>
          <w:r w:rsidRPr="1D7831B7">
            <w:rPr>
              <w:rFonts w:asciiTheme="minorHAnsi" w:hAnsiTheme="minorHAnsi" w:cstheme="minorBidi"/>
              <w:color w:val="4F81BD" w:themeColor="accent1"/>
            </w:rPr>
            <w:t xml:space="preserve">supported housing partners. </w:t>
          </w:r>
        </w:p>
        <w:p w14:paraId="680CBD29" w14:textId="77777777" w:rsidR="0015281F" w:rsidRPr="002D667B" w:rsidRDefault="0015281F" w:rsidP="0015281F">
          <w:pPr>
            <w:pStyle w:val="Default"/>
            <w:spacing w:line="276" w:lineRule="auto"/>
            <w:ind w:left="709" w:hanging="709"/>
            <w:jc w:val="both"/>
            <w:rPr>
              <w:rFonts w:asciiTheme="minorHAnsi" w:hAnsiTheme="minorHAnsi" w:cstheme="minorHAnsi"/>
              <w:color w:val="4F81BD" w:themeColor="accent1"/>
            </w:rPr>
          </w:pPr>
        </w:p>
        <w:p w14:paraId="4BC1CE19" w14:textId="3EF0A84F" w:rsidR="0015281F" w:rsidRPr="002D667B" w:rsidRDefault="0015281F" w:rsidP="1D7831B7">
          <w:pPr>
            <w:pStyle w:val="Default"/>
            <w:spacing w:line="276" w:lineRule="auto"/>
            <w:ind w:left="357"/>
            <w:jc w:val="both"/>
            <w:rPr>
              <w:rFonts w:asciiTheme="minorHAnsi" w:hAnsiTheme="minorHAnsi" w:cstheme="minorBidi"/>
              <w:color w:val="4F81BD" w:themeColor="accent1"/>
            </w:rPr>
          </w:pPr>
          <w:r w:rsidRPr="1D7831B7">
            <w:rPr>
              <w:rFonts w:asciiTheme="minorHAnsi" w:hAnsiTheme="minorHAnsi" w:cstheme="minorBidi"/>
              <w:color w:val="4F81BD" w:themeColor="accent1"/>
            </w:rPr>
            <w:t xml:space="preserve">We are committed to responding to a wide range of housing needs by providing </w:t>
          </w:r>
          <w:r w:rsidR="00190B6C">
            <w:rPr>
              <w:rFonts w:asciiTheme="minorHAnsi" w:hAnsiTheme="minorHAnsi" w:cstheme="minorBidi"/>
              <w:color w:val="4F81BD" w:themeColor="accent1"/>
            </w:rPr>
            <w:t>good</w:t>
          </w:r>
          <w:r w:rsidR="002977FA" w:rsidRPr="1D7831B7">
            <w:rPr>
              <w:rFonts w:asciiTheme="minorHAnsi" w:hAnsiTheme="minorHAnsi" w:cstheme="minorBidi"/>
              <w:color w:val="4F81BD" w:themeColor="accent1"/>
            </w:rPr>
            <w:t xml:space="preserve"> </w:t>
          </w:r>
          <w:r w:rsidRPr="1D7831B7">
            <w:rPr>
              <w:rFonts w:asciiTheme="minorHAnsi" w:hAnsiTheme="minorHAnsi" w:cstheme="minorBidi"/>
              <w:color w:val="4F81BD" w:themeColor="accent1"/>
            </w:rPr>
            <w:t xml:space="preserve">quality </w:t>
          </w:r>
          <w:r w:rsidR="00E43B8C">
            <w:rPr>
              <w:rFonts w:asciiTheme="minorHAnsi" w:hAnsiTheme="minorHAnsi" w:cstheme="minorBidi"/>
              <w:color w:val="4F81BD" w:themeColor="accent1"/>
            </w:rPr>
            <w:t>energy efficient, saf</w:t>
          </w:r>
          <w:r w:rsidR="00C5264F">
            <w:rPr>
              <w:rFonts w:asciiTheme="minorHAnsi" w:hAnsiTheme="minorHAnsi" w:cstheme="minorBidi"/>
              <w:color w:val="4F81BD" w:themeColor="accent1"/>
            </w:rPr>
            <w:t>e</w:t>
          </w:r>
          <w:r w:rsidRPr="1D7831B7">
            <w:rPr>
              <w:rFonts w:asciiTheme="minorHAnsi" w:hAnsiTheme="minorHAnsi" w:cstheme="minorBidi"/>
              <w:color w:val="4F81BD" w:themeColor="accent1"/>
            </w:rPr>
            <w:t xml:space="preserve"> homes in Rotherham</w:t>
          </w:r>
          <w:r w:rsidR="009413E5" w:rsidRPr="1D7831B7">
            <w:rPr>
              <w:rFonts w:asciiTheme="minorHAnsi" w:hAnsiTheme="minorHAnsi" w:cstheme="minorBidi"/>
              <w:color w:val="4F81BD" w:themeColor="accent1"/>
            </w:rPr>
            <w:t>,</w:t>
          </w:r>
          <w:r w:rsidRPr="1D7831B7">
            <w:rPr>
              <w:rFonts w:asciiTheme="minorHAnsi" w:hAnsiTheme="minorHAnsi" w:cstheme="minorBidi"/>
              <w:color w:val="4F81BD" w:themeColor="accent1"/>
            </w:rPr>
            <w:t xml:space="preserve"> Sheffield and </w:t>
          </w:r>
          <w:r w:rsidR="002977FA" w:rsidRPr="1D7831B7">
            <w:rPr>
              <w:rFonts w:asciiTheme="minorHAnsi" w:hAnsiTheme="minorHAnsi" w:cstheme="minorBidi"/>
              <w:color w:val="4F81BD" w:themeColor="accent1"/>
            </w:rPr>
            <w:t>surrounding areas</w:t>
          </w:r>
          <w:r w:rsidRPr="1D7831B7">
            <w:rPr>
              <w:rFonts w:asciiTheme="minorHAnsi" w:hAnsiTheme="minorHAnsi" w:cstheme="minorBidi"/>
              <w:color w:val="4F81BD" w:themeColor="accent1"/>
            </w:rPr>
            <w:t xml:space="preserve">. </w:t>
          </w:r>
        </w:p>
        <w:p w14:paraId="650C66C0" w14:textId="77777777" w:rsidR="0015281F" w:rsidRPr="002D667B" w:rsidRDefault="0015281F" w:rsidP="0015281F">
          <w:pPr>
            <w:pStyle w:val="Default"/>
            <w:spacing w:line="276" w:lineRule="auto"/>
            <w:ind w:left="709" w:hanging="709"/>
            <w:jc w:val="both"/>
            <w:rPr>
              <w:rFonts w:asciiTheme="minorHAnsi" w:hAnsiTheme="minorHAnsi" w:cstheme="minorHAnsi"/>
              <w:color w:val="4F81BD" w:themeColor="accent1"/>
            </w:rPr>
          </w:pPr>
        </w:p>
        <w:p w14:paraId="27CED381" w14:textId="61A00F92" w:rsidR="0015281F" w:rsidRPr="002D667B" w:rsidRDefault="0015281F" w:rsidP="002977FA">
          <w:pPr>
            <w:pStyle w:val="Default"/>
            <w:spacing w:line="276" w:lineRule="auto"/>
            <w:ind w:left="357"/>
            <w:jc w:val="both"/>
            <w:rPr>
              <w:rFonts w:asciiTheme="minorHAnsi" w:hAnsiTheme="minorHAnsi" w:cstheme="minorHAnsi"/>
              <w:color w:val="4F81BD" w:themeColor="accent1"/>
            </w:rPr>
          </w:pPr>
          <w:r w:rsidRPr="002D667B">
            <w:rPr>
              <w:rFonts w:asciiTheme="minorHAnsi" w:hAnsiTheme="minorHAnsi" w:cstheme="minorHAnsi"/>
              <w:color w:val="4F81BD" w:themeColor="accent1"/>
            </w:rPr>
            <w:t xml:space="preserve">We aim to allocate our homes in a fair, transparent and efficient way and promote access and choice for applicants by participating in local and regional </w:t>
          </w:r>
          <w:r w:rsidR="008A7A7C" w:rsidRPr="002D667B">
            <w:rPr>
              <w:rFonts w:asciiTheme="minorHAnsi" w:hAnsiTheme="minorHAnsi" w:cstheme="minorHAnsi"/>
              <w:color w:val="4F81BD" w:themeColor="accent1"/>
            </w:rPr>
            <w:t>choice-based</w:t>
          </w:r>
          <w:r w:rsidRPr="002D667B">
            <w:rPr>
              <w:rFonts w:asciiTheme="minorHAnsi" w:hAnsiTheme="minorHAnsi" w:cstheme="minorHAnsi"/>
              <w:color w:val="4F81BD" w:themeColor="accent1"/>
            </w:rPr>
            <w:t xml:space="preserve"> lettings schemes where appropriate.</w:t>
          </w:r>
        </w:p>
        <w:p w14:paraId="4494CA17" w14:textId="77777777" w:rsidR="0015281F" w:rsidRPr="002D667B" w:rsidRDefault="0015281F" w:rsidP="0015281F">
          <w:pPr>
            <w:pStyle w:val="Default"/>
            <w:spacing w:line="276" w:lineRule="auto"/>
            <w:ind w:left="709" w:hanging="709"/>
            <w:jc w:val="both"/>
            <w:rPr>
              <w:rFonts w:asciiTheme="minorHAnsi" w:hAnsiTheme="minorHAnsi" w:cstheme="minorHAnsi"/>
              <w:color w:val="4F81BD" w:themeColor="accent1"/>
            </w:rPr>
          </w:pPr>
        </w:p>
        <w:p w14:paraId="1B19A01C" w14:textId="30637422" w:rsidR="0015281F" w:rsidRPr="002D667B" w:rsidRDefault="0015281F" w:rsidP="1D7831B7">
          <w:pPr>
            <w:pStyle w:val="Default"/>
            <w:spacing w:line="276" w:lineRule="auto"/>
            <w:ind w:left="357"/>
            <w:jc w:val="both"/>
            <w:rPr>
              <w:rFonts w:asciiTheme="minorHAnsi" w:hAnsiTheme="minorHAnsi" w:cstheme="minorBidi"/>
              <w:color w:val="4F81BD" w:themeColor="accent1"/>
            </w:rPr>
          </w:pPr>
          <w:r w:rsidRPr="1D7831B7">
            <w:rPr>
              <w:rFonts w:asciiTheme="minorHAnsi" w:hAnsiTheme="minorHAnsi" w:cstheme="minorBidi"/>
              <w:color w:val="4F81BD" w:themeColor="accent1"/>
            </w:rPr>
            <w:t xml:space="preserve">We will take account of the individual housing needs and aspirations of each applicant. However, applicants who do not satisfy the criteria set out in our charitable rules or fall within one of the excluded groups will be ineligible for housing with us. </w:t>
          </w:r>
        </w:p>
        <w:p w14:paraId="41201E26" w14:textId="77777777" w:rsidR="0015281F" w:rsidRPr="002D667B" w:rsidRDefault="0015281F" w:rsidP="0015281F">
          <w:pPr>
            <w:pStyle w:val="Default"/>
            <w:spacing w:line="276" w:lineRule="auto"/>
            <w:ind w:left="709" w:hanging="709"/>
            <w:jc w:val="both"/>
            <w:rPr>
              <w:rFonts w:asciiTheme="minorHAnsi" w:hAnsiTheme="minorHAnsi" w:cstheme="minorHAnsi"/>
              <w:color w:val="4F81BD" w:themeColor="accent1"/>
            </w:rPr>
          </w:pPr>
        </w:p>
        <w:p w14:paraId="44ACE203" w14:textId="5B22DCF9" w:rsidR="0015281F" w:rsidRPr="00CE42BD" w:rsidRDefault="0015281F" w:rsidP="00CE42BD">
          <w:pPr>
            <w:pStyle w:val="Default"/>
            <w:spacing w:line="276" w:lineRule="auto"/>
            <w:ind w:left="340"/>
            <w:jc w:val="both"/>
            <w:rPr>
              <w:rFonts w:asciiTheme="minorHAnsi" w:hAnsiTheme="minorHAnsi" w:cstheme="minorBidi"/>
              <w:color w:val="548DD4" w:themeColor="text2" w:themeTint="99"/>
            </w:rPr>
          </w:pPr>
          <w:r w:rsidRPr="00CE42BD">
            <w:rPr>
              <w:rFonts w:asciiTheme="minorHAnsi" w:hAnsiTheme="minorHAnsi" w:cstheme="minorBidi"/>
              <w:color w:val="548DD4" w:themeColor="text2" w:themeTint="99"/>
            </w:rPr>
            <w:t xml:space="preserve">Where our tenants are </w:t>
          </w:r>
          <w:r w:rsidR="6EB778BF" w:rsidRPr="00CE42BD">
            <w:rPr>
              <w:rFonts w:asciiTheme="minorHAnsi" w:hAnsiTheme="minorHAnsi" w:cstheme="minorBidi"/>
              <w:color w:val="548DD4" w:themeColor="text2" w:themeTint="99"/>
            </w:rPr>
            <w:t xml:space="preserve">(statutorily) </w:t>
          </w:r>
          <w:r w:rsidRPr="00CE42BD">
            <w:rPr>
              <w:rFonts w:asciiTheme="minorHAnsi" w:hAnsiTheme="minorHAnsi" w:cstheme="minorBidi"/>
              <w:color w:val="548DD4" w:themeColor="text2" w:themeTint="99"/>
            </w:rPr>
            <w:t>overcrowded, we</w:t>
          </w:r>
          <w:r w:rsidRPr="00CE42BD">
            <w:rPr>
              <w:rFonts w:asciiTheme="minorHAnsi" w:hAnsiTheme="minorHAnsi" w:cstheme="minorBidi"/>
              <w:noProof/>
              <w:color w:val="548DD4" w:themeColor="text2" w:themeTint="99"/>
            </w:rPr>
            <w:t xml:space="preserve"> will encourage and if required support them to</w:t>
          </w:r>
          <w:r w:rsidR="00A571AF" w:rsidRPr="00CE42BD">
            <w:rPr>
              <w:rFonts w:asciiTheme="minorHAnsi" w:hAnsiTheme="minorHAnsi" w:cstheme="minorBidi"/>
              <w:noProof/>
              <w:color w:val="548DD4" w:themeColor="text2" w:themeTint="99"/>
            </w:rPr>
            <w:t xml:space="preserve"> </w:t>
          </w:r>
          <w:r w:rsidRPr="00CE42BD">
            <w:rPr>
              <w:rFonts w:asciiTheme="minorHAnsi" w:hAnsiTheme="minorHAnsi" w:cstheme="minorBidi"/>
              <w:noProof/>
              <w:color w:val="548DD4" w:themeColor="text2" w:themeTint="99"/>
            </w:rPr>
            <w:t xml:space="preserve">register for rehousing via the </w:t>
          </w:r>
          <w:r w:rsidR="7173BE22" w:rsidRPr="00CE42BD">
            <w:rPr>
              <w:rFonts w:asciiTheme="minorHAnsi" w:hAnsiTheme="minorHAnsi" w:cstheme="minorBidi"/>
              <w:noProof/>
              <w:color w:val="548DD4" w:themeColor="text2" w:themeTint="99"/>
            </w:rPr>
            <w:t>L</w:t>
          </w:r>
          <w:r w:rsidRPr="00CE42BD">
            <w:rPr>
              <w:rFonts w:asciiTheme="minorHAnsi" w:hAnsiTheme="minorHAnsi" w:cstheme="minorBidi"/>
              <w:noProof/>
              <w:color w:val="548DD4" w:themeColor="text2" w:themeTint="99"/>
            </w:rPr>
            <w:t xml:space="preserve">ocal </w:t>
          </w:r>
          <w:r w:rsidR="10F8D408" w:rsidRPr="00CE42BD">
            <w:rPr>
              <w:rFonts w:asciiTheme="minorHAnsi" w:hAnsiTheme="minorHAnsi" w:cstheme="minorBidi"/>
              <w:noProof/>
              <w:color w:val="548DD4" w:themeColor="text2" w:themeTint="99"/>
            </w:rPr>
            <w:t>A</w:t>
          </w:r>
          <w:r w:rsidRPr="00CE42BD">
            <w:rPr>
              <w:rFonts w:asciiTheme="minorHAnsi" w:hAnsiTheme="minorHAnsi" w:cstheme="minorBidi"/>
              <w:noProof/>
              <w:color w:val="548DD4" w:themeColor="text2" w:themeTint="99"/>
            </w:rPr>
            <w:t xml:space="preserve">uthority choice based lettings </w:t>
          </w:r>
          <w:r w:rsidR="349A8E7D" w:rsidRPr="00CE42BD">
            <w:rPr>
              <w:rFonts w:asciiTheme="minorHAnsi" w:hAnsiTheme="minorHAnsi" w:cstheme="minorBidi"/>
              <w:noProof/>
              <w:color w:val="548DD4" w:themeColor="text2" w:themeTint="99"/>
            </w:rPr>
            <w:t>scheme</w:t>
          </w:r>
          <w:r w:rsidRPr="00CE42BD">
            <w:rPr>
              <w:rFonts w:asciiTheme="minorHAnsi" w:hAnsiTheme="minorHAnsi" w:cstheme="minorBidi"/>
              <w:noProof/>
              <w:color w:val="548DD4" w:themeColor="text2" w:themeTint="99"/>
            </w:rPr>
            <w:t>.</w:t>
          </w:r>
          <w:r w:rsidRPr="00CE42BD">
            <w:rPr>
              <w:rFonts w:asciiTheme="minorHAnsi" w:hAnsiTheme="minorHAnsi" w:cstheme="minorBidi"/>
              <w:color w:val="548DD4" w:themeColor="text2" w:themeTint="99"/>
            </w:rPr>
            <w:t xml:space="preserve"> </w:t>
          </w:r>
          <w:r w:rsidRPr="00CE42BD">
            <w:rPr>
              <w:rFonts w:asciiTheme="minorHAnsi" w:hAnsiTheme="minorHAnsi" w:cstheme="minorBidi"/>
              <w:noProof/>
              <w:color w:val="548DD4" w:themeColor="text2" w:themeTint="99"/>
            </w:rPr>
            <w:t>W</w:t>
          </w:r>
          <w:proofErr w:type="spellStart"/>
          <w:r w:rsidRPr="00CE42BD">
            <w:rPr>
              <w:rFonts w:asciiTheme="minorHAnsi" w:hAnsiTheme="minorHAnsi" w:cstheme="minorBidi"/>
              <w:color w:val="548DD4" w:themeColor="text2" w:themeTint="99"/>
            </w:rPr>
            <w:t>e</w:t>
          </w:r>
          <w:proofErr w:type="spellEnd"/>
          <w:r w:rsidRPr="00CE42BD">
            <w:rPr>
              <w:rFonts w:asciiTheme="minorHAnsi" w:hAnsiTheme="minorHAnsi" w:cstheme="minorBidi"/>
              <w:color w:val="548DD4" w:themeColor="text2" w:themeTint="99"/>
            </w:rPr>
            <w:t xml:space="preserve"> </w:t>
          </w:r>
          <w:r w:rsidR="62782913" w:rsidRPr="00CE42BD">
            <w:rPr>
              <w:rFonts w:asciiTheme="minorHAnsi" w:hAnsiTheme="minorHAnsi" w:cstheme="minorBidi"/>
              <w:color w:val="548DD4" w:themeColor="text2" w:themeTint="99"/>
            </w:rPr>
            <w:t xml:space="preserve">may </w:t>
          </w:r>
          <w:r w:rsidRPr="00CE42BD">
            <w:rPr>
              <w:rFonts w:asciiTheme="minorHAnsi" w:hAnsiTheme="minorHAnsi" w:cstheme="minorBidi"/>
              <w:color w:val="548DD4" w:themeColor="text2" w:themeTint="99"/>
            </w:rPr>
            <w:t xml:space="preserve">also provide advice to tenants </w:t>
          </w:r>
          <w:r w:rsidRPr="00CE42BD">
            <w:rPr>
              <w:rFonts w:asciiTheme="minorHAnsi" w:hAnsiTheme="minorHAnsi" w:cstheme="minorBidi"/>
              <w:noProof/>
              <w:color w:val="548DD4" w:themeColor="text2" w:themeTint="99"/>
            </w:rPr>
            <w:t xml:space="preserve">about </w:t>
          </w:r>
          <w:r w:rsidRPr="00CE42BD">
            <w:rPr>
              <w:rFonts w:asciiTheme="minorHAnsi" w:hAnsiTheme="minorHAnsi" w:cstheme="minorBidi"/>
              <w:color w:val="548DD4" w:themeColor="text2" w:themeTint="99"/>
            </w:rPr>
            <w:t>their other housing options</w:t>
          </w:r>
          <w:r w:rsidR="00B37C24" w:rsidRPr="00CE42BD">
            <w:rPr>
              <w:rFonts w:asciiTheme="minorHAnsi" w:hAnsiTheme="minorHAnsi" w:cstheme="minorBidi"/>
              <w:color w:val="548DD4" w:themeColor="text2" w:themeTint="99"/>
            </w:rPr>
            <w:t xml:space="preserve"> and give them advice and support where appropriate regarding the </w:t>
          </w:r>
          <w:hyperlink r:id="rId12" w:history="1">
            <w:r w:rsidR="00B37C24" w:rsidRPr="00CE42BD">
              <w:rPr>
                <w:rStyle w:val="Hyperlink"/>
                <w:rFonts w:asciiTheme="minorHAnsi" w:hAnsiTheme="minorHAnsi" w:cstheme="minorBidi"/>
                <w:color w:val="548DD4" w:themeColor="text2" w:themeTint="99"/>
              </w:rPr>
              <w:t>mutual exchange process</w:t>
            </w:r>
          </w:hyperlink>
          <w:r w:rsidR="00B37C24" w:rsidRPr="00CE42BD">
            <w:rPr>
              <w:rFonts w:asciiTheme="minorHAnsi" w:hAnsiTheme="minorHAnsi" w:cstheme="minorBidi"/>
              <w:color w:val="548DD4" w:themeColor="text2" w:themeTint="99"/>
            </w:rPr>
            <w:t>.</w:t>
          </w:r>
          <w:r w:rsidR="00FE02D7" w:rsidRPr="00CE42BD">
            <w:rPr>
              <w:rFonts w:asciiTheme="minorHAnsi" w:hAnsiTheme="minorHAnsi" w:cstheme="minorBidi"/>
              <w:color w:val="548DD4" w:themeColor="text2" w:themeTint="99"/>
            </w:rPr>
            <w:t xml:space="preserve"> </w:t>
          </w:r>
        </w:p>
        <w:p w14:paraId="376770D2" w14:textId="77777777" w:rsidR="0015281F" w:rsidRPr="00CE42BD" w:rsidRDefault="0015281F" w:rsidP="1D7831B7">
          <w:pPr>
            <w:pStyle w:val="Default"/>
            <w:spacing w:line="276" w:lineRule="auto"/>
            <w:ind w:left="709" w:hanging="709"/>
            <w:jc w:val="both"/>
            <w:rPr>
              <w:rFonts w:asciiTheme="minorHAnsi" w:hAnsiTheme="minorHAnsi" w:cstheme="minorBidi"/>
              <w:color w:val="548DD4" w:themeColor="text2" w:themeTint="99"/>
            </w:rPr>
          </w:pPr>
        </w:p>
        <w:p w14:paraId="165FF911" w14:textId="34A47F56" w:rsidR="0015281F" w:rsidRDefault="0015281F" w:rsidP="00403A86">
          <w:pPr>
            <w:pStyle w:val="Default"/>
            <w:spacing w:line="276" w:lineRule="auto"/>
            <w:ind w:left="340"/>
            <w:jc w:val="both"/>
            <w:rPr>
              <w:rFonts w:asciiTheme="minorHAnsi" w:hAnsiTheme="minorHAnsi" w:cstheme="minorHAnsi"/>
              <w:color w:val="4F81BD" w:themeColor="accent1"/>
            </w:rPr>
          </w:pPr>
          <w:r w:rsidRPr="002D667B">
            <w:rPr>
              <w:rFonts w:asciiTheme="minorHAnsi" w:hAnsiTheme="minorHAnsi" w:cstheme="minorHAnsi"/>
              <w:color w:val="4F81BD" w:themeColor="accent1"/>
            </w:rPr>
            <w:t xml:space="preserve">We will adopt a </w:t>
          </w:r>
          <w:r w:rsidR="00403A86" w:rsidRPr="002D667B">
            <w:rPr>
              <w:rFonts w:asciiTheme="minorHAnsi" w:hAnsiTheme="minorHAnsi" w:cstheme="minorHAnsi"/>
              <w:color w:val="4F81BD" w:themeColor="accent1"/>
            </w:rPr>
            <w:t>risk-based</w:t>
          </w:r>
          <w:r w:rsidRPr="002D667B">
            <w:rPr>
              <w:rFonts w:asciiTheme="minorHAnsi" w:hAnsiTheme="minorHAnsi" w:cstheme="minorHAnsi"/>
              <w:color w:val="4F81BD" w:themeColor="accent1"/>
            </w:rPr>
            <w:t xml:space="preserve"> approach to allocating our properties. Where following our pre-tenancy checks we feel that an applicant cannot meet the obligations of the tenancy, they will not be allocated a property. </w:t>
          </w:r>
          <w:r w:rsidR="00403A86" w:rsidRPr="007236C8">
            <w:rPr>
              <w:rFonts w:asciiTheme="minorHAnsi" w:hAnsiTheme="minorHAnsi" w:cstheme="minorHAnsi"/>
              <w:color w:val="4F81BD" w:themeColor="accent1"/>
            </w:rPr>
            <w:t xml:space="preserve">Where we do </w:t>
          </w:r>
          <w:r w:rsidR="002D667B" w:rsidRPr="007236C8">
            <w:rPr>
              <w:rFonts w:asciiTheme="minorHAnsi" w:hAnsiTheme="minorHAnsi" w:cstheme="minorHAnsi"/>
              <w:color w:val="4F81BD" w:themeColor="accent1"/>
            </w:rPr>
            <w:t>this,</w:t>
          </w:r>
          <w:r w:rsidR="00403A86" w:rsidRPr="007236C8">
            <w:rPr>
              <w:rFonts w:asciiTheme="minorHAnsi" w:hAnsiTheme="minorHAnsi" w:cstheme="minorHAnsi"/>
              <w:color w:val="4F81BD" w:themeColor="accent1"/>
            </w:rPr>
            <w:t xml:space="preserve"> we will explain clearly the reasons why and </w:t>
          </w:r>
          <w:r w:rsidR="002D667B" w:rsidRPr="007236C8">
            <w:rPr>
              <w:rFonts w:asciiTheme="minorHAnsi" w:hAnsiTheme="minorHAnsi" w:cstheme="minorHAnsi"/>
              <w:color w:val="4F81BD" w:themeColor="accent1"/>
            </w:rPr>
            <w:t>provide housing advice.</w:t>
          </w:r>
        </w:p>
        <w:p w14:paraId="24DCEF6A" w14:textId="77777777" w:rsidR="007424D8" w:rsidRDefault="007424D8" w:rsidP="00403A86">
          <w:pPr>
            <w:pStyle w:val="Default"/>
            <w:spacing w:line="276" w:lineRule="auto"/>
            <w:ind w:left="340"/>
            <w:jc w:val="both"/>
            <w:rPr>
              <w:rFonts w:asciiTheme="minorHAnsi" w:hAnsiTheme="minorHAnsi" w:cstheme="minorHAnsi"/>
              <w:color w:val="4F81BD" w:themeColor="accent1"/>
            </w:rPr>
          </w:pPr>
        </w:p>
        <w:p w14:paraId="79B7B8C4" w14:textId="22176D6F" w:rsidR="007424D8" w:rsidRPr="005779E5" w:rsidRDefault="00C9307D" w:rsidP="005779E5">
          <w:pPr>
            <w:pStyle w:val="Default"/>
            <w:numPr>
              <w:ilvl w:val="0"/>
              <w:numId w:val="20"/>
            </w:numPr>
            <w:spacing w:line="276" w:lineRule="auto"/>
            <w:jc w:val="both"/>
            <w:rPr>
              <w:rFonts w:asciiTheme="minorHAnsi" w:hAnsiTheme="minorHAnsi" w:cstheme="minorHAnsi"/>
              <w:b/>
              <w:bCs/>
              <w:color w:val="8064A2" w:themeColor="accent4"/>
              <w:sz w:val="28"/>
              <w:szCs w:val="28"/>
            </w:rPr>
          </w:pPr>
          <w:r w:rsidRPr="005779E5">
            <w:rPr>
              <w:rFonts w:asciiTheme="minorHAnsi" w:hAnsiTheme="minorHAnsi" w:cstheme="minorHAnsi"/>
              <w:b/>
              <w:bCs/>
              <w:color w:val="8064A2" w:themeColor="accent4"/>
              <w:sz w:val="28"/>
              <w:szCs w:val="28"/>
            </w:rPr>
            <w:t>Regulatory Framework</w:t>
          </w:r>
        </w:p>
        <w:p w14:paraId="71FB0878" w14:textId="77777777" w:rsidR="0073361A" w:rsidRPr="0073361A" w:rsidRDefault="0073361A" w:rsidP="0073361A">
          <w:pPr>
            <w:ind w:left="360"/>
          </w:pPr>
        </w:p>
        <w:p w14:paraId="5433A880" w14:textId="1DA1223A" w:rsidR="00937138" w:rsidRPr="00CE42BD" w:rsidRDefault="00B5714A" w:rsidP="00C9307D">
          <w:pPr>
            <w:ind w:left="360"/>
            <w:jc w:val="both"/>
            <w:rPr>
              <w:rFonts w:asciiTheme="minorHAnsi" w:hAnsiTheme="minorHAnsi" w:cstheme="minorHAnsi"/>
              <w:color w:val="548DD4" w:themeColor="text2" w:themeTint="99"/>
              <w:szCs w:val="24"/>
            </w:rPr>
          </w:pPr>
          <w:r w:rsidRPr="00CE42BD">
            <w:rPr>
              <w:rFonts w:asciiTheme="minorHAnsi" w:hAnsiTheme="minorHAnsi" w:cstheme="minorHAnsi"/>
              <w:color w:val="548DD4" w:themeColor="text2" w:themeTint="99"/>
              <w:szCs w:val="24"/>
            </w:rPr>
            <w:t xml:space="preserve">This policy </w:t>
          </w:r>
          <w:r w:rsidR="00204717" w:rsidRPr="00CE42BD">
            <w:rPr>
              <w:rFonts w:asciiTheme="minorHAnsi" w:hAnsiTheme="minorHAnsi" w:cstheme="minorHAnsi"/>
              <w:color w:val="548DD4" w:themeColor="text2" w:themeTint="99"/>
              <w:szCs w:val="24"/>
            </w:rPr>
            <w:t xml:space="preserve">operates with the regulatory requirements set by the Regulator of Social Housing. It adheres to the Tenancy Standard, ensuring that our </w:t>
          </w:r>
          <w:r w:rsidR="006A463D" w:rsidRPr="00CE42BD">
            <w:rPr>
              <w:rFonts w:asciiTheme="minorHAnsi" w:hAnsiTheme="minorHAnsi" w:cstheme="minorHAnsi"/>
              <w:color w:val="548DD4" w:themeColor="text2" w:themeTint="99"/>
              <w:szCs w:val="24"/>
            </w:rPr>
            <w:t>allocation process</w:t>
          </w:r>
          <w:r w:rsidR="00AA39E1" w:rsidRPr="00CE42BD">
            <w:rPr>
              <w:rFonts w:asciiTheme="minorHAnsi" w:hAnsiTheme="minorHAnsi" w:cstheme="minorHAnsi"/>
              <w:color w:val="548DD4" w:themeColor="text2" w:themeTint="99"/>
              <w:szCs w:val="24"/>
            </w:rPr>
            <w:t>es</w:t>
          </w:r>
          <w:r w:rsidR="006A463D" w:rsidRPr="00CE42BD">
            <w:rPr>
              <w:rFonts w:asciiTheme="minorHAnsi" w:hAnsiTheme="minorHAnsi" w:cstheme="minorHAnsi"/>
              <w:color w:val="548DD4" w:themeColor="text2" w:themeTint="99"/>
              <w:szCs w:val="24"/>
            </w:rPr>
            <w:t xml:space="preserve"> are framed to support sustainable communities and the efficient use of housing stock. We work closely with local </w:t>
          </w:r>
          <w:r w:rsidR="006A463D" w:rsidRPr="00CE42BD">
            <w:rPr>
              <w:rFonts w:asciiTheme="minorHAnsi" w:hAnsiTheme="minorHAnsi" w:cstheme="minorHAnsi"/>
              <w:color w:val="548DD4" w:themeColor="text2" w:themeTint="99"/>
              <w:szCs w:val="24"/>
            </w:rPr>
            <w:lastRenderedPageBreak/>
            <w:t xml:space="preserve">authorities </w:t>
          </w:r>
          <w:r w:rsidR="009416D1" w:rsidRPr="00CE42BD">
            <w:rPr>
              <w:rFonts w:asciiTheme="minorHAnsi" w:hAnsiTheme="minorHAnsi" w:cstheme="minorHAnsi"/>
              <w:color w:val="548DD4" w:themeColor="text2" w:themeTint="99"/>
              <w:szCs w:val="24"/>
            </w:rPr>
            <w:t>to meet identified housing needs while maintaining clear decision-making and appeals processes.</w:t>
          </w:r>
        </w:p>
        <w:p w14:paraId="5A35C32F" w14:textId="77777777" w:rsidR="009416D1" w:rsidRDefault="009416D1" w:rsidP="00C9307D">
          <w:pPr>
            <w:ind w:left="360"/>
            <w:jc w:val="both"/>
            <w:rPr>
              <w:rFonts w:asciiTheme="minorHAnsi" w:hAnsiTheme="minorHAnsi" w:cstheme="minorHAnsi"/>
              <w:color w:val="4BACC6" w:themeColor="accent5"/>
              <w:szCs w:val="24"/>
            </w:rPr>
          </w:pPr>
        </w:p>
        <w:p w14:paraId="6A3AB577" w14:textId="77777777" w:rsidR="009416D1" w:rsidRPr="005779E5" w:rsidRDefault="009416D1" w:rsidP="005779E5">
          <w:pPr>
            <w:ind w:left="360"/>
            <w:jc w:val="both"/>
            <w:rPr>
              <w:rFonts w:asciiTheme="minorHAnsi" w:hAnsiTheme="minorHAnsi" w:cstheme="minorHAnsi"/>
              <w:color w:val="4BACC6" w:themeColor="accent5"/>
              <w:szCs w:val="24"/>
            </w:rPr>
          </w:pPr>
        </w:p>
        <w:p w14:paraId="07D5D26F" w14:textId="503FFCF9" w:rsidR="00937138" w:rsidRPr="006D25A8" w:rsidRDefault="008B2F8D" w:rsidP="006D25A8">
          <w:pPr>
            <w:pStyle w:val="Heading1"/>
            <w:numPr>
              <w:ilvl w:val="0"/>
              <w:numId w:val="20"/>
            </w:numPr>
            <w:jc w:val="both"/>
            <w:rPr>
              <w:rFonts w:asciiTheme="minorHAnsi" w:hAnsiTheme="minorHAnsi" w:cstheme="minorHAnsi"/>
              <w:b w:val="0"/>
              <w:color w:val="8064A2" w:themeColor="accent4"/>
              <w:sz w:val="28"/>
              <w:szCs w:val="28"/>
            </w:rPr>
          </w:pPr>
          <w:r>
            <w:rPr>
              <w:rFonts w:asciiTheme="minorHAnsi" w:hAnsiTheme="minorHAnsi" w:cstheme="minorHAnsi"/>
              <w:color w:val="8064A2" w:themeColor="accent4"/>
              <w:sz w:val="28"/>
              <w:szCs w:val="28"/>
            </w:rPr>
            <w:t>Staff Responsibilities</w:t>
          </w:r>
        </w:p>
        <w:p w14:paraId="30F693D0" w14:textId="77777777" w:rsidR="00937138" w:rsidRPr="002A6111" w:rsidRDefault="00937138" w:rsidP="001D4471">
          <w:pPr>
            <w:rPr>
              <w:rFonts w:asciiTheme="minorHAnsi" w:hAnsiTheme="minorHAnsi" w:cstheme="minorHAnsi"/>
              <w:szCs w:val="24"/>
            </w:rPr>
          </w:pPr>
        </w:p>
        <w:p w14:paraId="45F1CFEB" w14:textId="77777777" w:rsidR="00041A3F" w:rsidRPr="00DF02E4" w:rsidRDefault="00041A3F" w:rsidP="00593B92">
          <w:pPr>
            <w:pStyle w:val="BodyText"/>
            <w:spacing w:line="276" w:lineRule="auto"/>
            <w:ind w:left="340"/>
            <w:rPr>
              <w:rFonts w:asciiTheme="minorHAnsi" w:hAnsiTheme="minorHAnsi" w:cstheme="minorHAnsi"/>
              <w:b/>
              <w:color w:val="4F81BD" w:themeColor="accent1"/>
              <w:szCs w:val="24"/>
            </w:rPr>
          </w:pPr>
          <w:r w:rsidRPr="00DF02E4">
            <w:rPr>
              <w:rFonts w:asciiTheme="minorHAnsi" w:hAnsiTheme="minorHAnsi" w:cstheme="minorHAnsi"/>
              <w:b/>
              <w:color w:val="4F81BD" w:themeColor="accent1"/>
              <w:szCs w:val="24"/>
            </w:rPr>
            <w:t>Director of Operations</w:t>
          </w:r>
        </w:p>
        <w:p w14:paraId="00F8EF32" w14:textId="0F141527" w:rsidR="00041A3F" w:rsidRDefault="6B36A4CC" w:rsidP="001F4E10">
          <w:pPr>
            <w:pStyle w:val="BodyText"/>
            <w:spacing w:line="276" w:lineRule="auto"/>
            <w:ind w:left="340"/>
            <w:rPr>
              <w:rFonts w:asciiTheme="minorHAnsi" w:hAnsiTheme="minorHAnsi" w:cstheme="minorBidi"/>
              <w:color w:val="4F81BD" w:themeColor="accent1"/>
            </w:rPr>
          </w:pPr>
          <w:r w:rsidRPr="1D7831B7">
            <w:rPr>
              <w:rFonts w:asciiTheme="minorHAnsi" w:hAnsiTheme="minorHAnsi" w:cstheme="minorBidi"/>
              <w:color w:val="4F81BD" w:themeColor="accent1"/>
            </w:rPr>
            <w:t xml:space="preserve">Has </w:t>
          </w:r>
          <w:r w:rsidR="0D324CBD" w:rsidRPr="1D7831B7">
            <w:rPr>
              <w:rFonts w:asciiTheme="minorHAnsi" w:hAnsiTheme="minorHAnsi" w:cstheme="minorBidi"/>
              <w:color w:val="4F81BD" w:themeColor="accent1"/>
            </w:rPr>
            <w:t>o</w:t>
          </w:r>
          <w:r w:rsidR="00041A3F" w:rsidRPr="1D7831B7">
            <w:rPr>
              <w:rFonts w:asciiTheme="minorHAnsi" w:hAnsiTheme="minorHAnsi" w:cstheme="minorBidi"/>
              <w:color w:val="4F81BD" w:themeColor="accent1"/>
            </w:rPr>
            <w:t>verall responsibility for this policy and its implementation</w:t>
          </w:r>
          <w:r w:rsidR="314002FD" w:rsidRPr="1D7831B7">
            <w:rPr>
              <w:rFonts w:asciiTheme="minorHAnsi" w:hAnsiTheme="minorHAnsi" w:cstheme="minorBidi"/>
              <w:color w:val="4F81BD" w:themeColor="accent1"/>
            </w:rPr>
            <w:t>.</w:t>
          </w:r>
          <w:r w:rsidR="00041A3F" w:rsidRPr="1D7831B7">
            <w:rPr>
              <w:rFonts w:asciiTheme="minorHAnsi" w:hAnsiTheme="minorHAnsi" w:cstheme="minorBidi"/>
              <w:color w:val="4F81BD" w:themeColor="accent1"/>
            </w:rPr>
            <w:t xml:space="preserve"> </w:t>
          </w:r>
        </w:p>
        <w:p w14:paraId="476B7EFD" w14:textId="77777777" w:rsidR="00CE42BD" w:rsidRPr="00DF02E4" w:rsidRDefault="00CE42BD" w:rsidP="001F4E10">
          <w:pPr>
            <w:pStyle w:val="BodyText"/>
            <w:spacing w:line="276" w:lineRule="auto"/>
            <w:ind w:left="340"/>
            <w:rPr>
              <w:rFonts w:asciiTheme="minorHAnsi" w:hAnsiTheme="minorHAnsi" w:cstheme="minorHAnsi"/>
              <w:color w:val="4F81BD" w:themeColor="accent1"/>
              <w:szCs w:val="24"/>
            </w:rPr>
          </w:pPr>
        </w:p>
        <w:p w14:paraId="68FD0F5A" w14:textId="5BD47FC6" w:rsidR="00041A3F" w:rsidRPr="00DF02E4" w:rsidRDefault="00041A3F" w:rsidP="00593B92">
          <w:pPr>
            <w:pStyle w:val="BodyText"/>
            <w:spacing w:line="276" w:lineRule="auto"/>
            <w:ind w:left="340"/>
            <w:rPr>
              <w:rFonts w:asciiTheme="minorHAnsi" w:hAnsiTheme="minorHAnsi" w:cstheme="minorHAnsi"/>
              <w:b/>
              <w:color w:val="4F81BD" w:themeColor="accent1"/>
              <w:szCs w:val="24"/>
            </w:rPr>
          </w:pPr>
          <w:r w:rsidRPr="00DF02E4">
            <w:rPr>
              <w:rFonts w:asciiTheme="minorHAnsi" w:hAnsiTheme="minorHAnsi" w:cstheme="minorHAnsi"/>
              <w:b/>
              <w:color w:val="4F81BD" w:themeColor="accent1"/>
              <w:szCs w:val="24"/>
            </w:rPr>
            <w:t xml:space="preserve">Head of Housing </w:t>
          </w:r>
          <w:r w:rsidR="00587E78">
            <w:rPr>
              <w:rFonts w:asciiTheme="minorHAnsi" w:hAnsiTheme="minorHAnsi" w:cstheme="minorHAnsi"/>
              <w:b/>
              <w:color w:val="4F81BD" w:themeColor="accent1"/>
              <w:szCs w:val="24"/>
            </w:rPr>
            <w:t>Operations</w:t>
          </w:r>
        </w:p>
        <w:p w14:paraId="4F42E6C2" w14:textId="107C2E4C" w:rsidR="00041A3F" w:rsidRPr="00DF02E4" w:rsidRDefault="2BC1C3BD">
          <w:pPr>
            <w:pStyle w:val="BodyText"/>
            <w:spacing w:line="276" w:lineRule="auto"/>
            <w:ind w:left="340"/>
            <w:rPr>
              <w:rFonts w:asciiTheme="minorHAnsi" w:hAnsiTheme="minorHAnsi" w:cstheme="minorBidi"/>
              <w:color w:val="4F81BD" w:themeColor="accent1"/>
            </w:rPr>
          </w:pPr>
          <w:r w:rsidRPr="1D7831B7">
            <w:rPr>
              <w:rFonts w:asciiTheme="minorHAnsi" w:hAnsiTheme="minorHAnsi" w:cstheme="minorBidi"/>
              <w:color w:val="4F81BD" w:themeColor="accent1"/>
            </w:rPr>
            <w:t>W</w:t>
          </w:r>
          <w:r w:rsidR="00041A3F" w:rsidRPr="1D7831B7">
            <w:rPr>
              <w:rFonts w:asciiTheme="minorHAnsi" w:hAnsiTheme="minorHAnsi" w:cstheme="minorBidi"/>
              <w:color w:val="4F81BD" w:themeColor="accent1"/>
            </w:rPr>
            <w:t xml:space="preserve">ill ensure that staff receive the appropriate training and support to effectively achieve the objectives of this policy. The Head of Housing </w:t>
          </w:r>
          <w:r w:rsidR="00587E78" w:rsidRPr="1D7831B7">
            <w:rPr>
              <w:rFonts w:asciiTheme="minorHAnsi" w:hAnsiTheme="minorHAnsi" w:cstheme="minorBidi"/>
              <w:color w:val="4F81BD" w:themeColor="accent1"/>
            </w:rPr>
            <w:t>Operations</w:t>
          </w:r>
          <w:r w:rsidR="00041A3F" w:rsidRPr="1D7831B7">
            <w:rPr>
              <w:rFonts w:asciiTheme="minorHAnsi" w:hAnsiTheme="minorHAnsi" w:cstheme="minorBidi"/>
              <w:color w:val="4F81BD" w:themeColor="accent1"/>
            </w:rPr>
            <w:t xml:space="preserve"> also has discretion to make decisions on re-housing where an applicant’s housing needs are not covered by this policy or to waive this policy in exceptional circumstances.</w:t>
          </w:r>
        </w:p>
        <w:p w14:paraId="549B7778" w14:textId="77777777" w:rsidR="00041A3F" w:rsidRPr="00DF02E4" w:rsidRDefault="00041A3F" w:rsidP="00593B92">
          <w:pPr>
            <w:pStyle w:val="BodyText"/>
            <w:spacing w:line="276" w:lineRule="auto"/>
            <w:ind w:left="340" w:hanging="720"/>
            <w:rPr>
              <w:rFonts w:asciiTheme="minorHAnsi" w:hAnsiTheme="minorHAnsi" w:cstheme="minorHAnsi"/>
              <w:color w:val="4F81BD" w:themeColor="accent1"/>
              <w:szCs w:val="24"/>
            </w:rPr>
          </w:pPr>
        </w:p>
        <w:p w14:paraId="6B430C02" w14:textId="793EE9D7" w:rsidR="00041A3F" w:rsidRPr="00DF02E4" w:rsidRDefault="00041A3F" w:rsidP="00593B92">
          <w:pPr>
            <w:pStyle w:val="BodyText"/>
            <w:spacing w:line="276" w:lineRule="auto"/>
            <w:ind w:left="340" w:hanging="720"/>
            <w:rPr>
              <w:rFonts w:asciiTheme="minorHAnsi" w:hAnsiTheme="minorHAnsi" w:cstheme="minorHAnsi"/>
              <w:b/>
              <w:color w:val="4F81BD" w:themeColor="accent1"/>
              <w:szCs w:val="24"/>
            </w:rPr>
          </w:pPr>
          <w:r w:rsidRPr="00DF02E4">
            <w:rPr>
              <w:rFonts w:asciiTheme="minorHAnsi" w:hAnsiTheme="minorHAnsi" w:cstheme="minorHAnsi"/>
              <w:color w:val="4F81BD" w:themeColor="accent1"/>
              <w:szCs w:val="24"/>
            </w:rPr>
            <w:t xml:space="preserve">            </w:t>
          </w:r>
          <w:r w:rsidR="00593B92">
            <w:rPr>
              <w:rFonts w:asciiTheme="minorHAnsi" w:hAnsiTheme="minorHAnsi" w:cstheme="minorHAnsi"/>
              <w:color w:val="4F81BD" w:themeColor="accent1"/>
              <w:szCs w:val="24"/>
            </w:rPr>
            <w:t xml:space="preserve"> </w:t>
          </w:r>
          <w:r w:rsidRPr="00DF02E4">
            <w:rPr>
              <w:rFonts w:asciiTheme="minorHAnsi" w:hAnsiTheme="minorHAnsi" w:cstheme="minorHAnsi"/>
              <w:b/>
              <w:color w:val="4F81BD" w:themeColor="accent1"/>
              <w:szCs w:val="24"/>
            </w:rPr>
            <w:t>Neighbourhood Manager</w:t>
          </w:r>
        </w:p>
        <w:p w14:paraId="1434FF8E" w14:textId="7C9DA6AB" w:rsidR="00041A3F" w:rsidRPr="00DF02E4" w:rsidRDefault="14EFE3CA" w:rsidP="001F4E10">
          <w:pPr>
            <w:pStyle w:val="BodyText"/>
            <w:spacing w:line="276" w:lineRule="auto"/>
            <w:ind w:left="-380" w:firstLine="720"/>
            <w:rPr>
              <w:rFonts w:asciiTheme="minorHAnsi" w:hAnsiTheme="minorHAnsi" w:cstheme="minorBidi"/>
              <w:color w:val="4F81BD" w:themeColor="accent1"/>
            </w:rPr>
          </w:pPr>
          <w:r w:rsidRPr="1D7831B7">
            <w:rPr>
              <w:rFonts w:asciiTheme="minorHAnsi" w:hAnsiTheme="minorHAnsi" w:cstheme="minorBidi"/>
              <w:color w:val="4F81BD" w:themeColor="accent1"/>
            </w:rPr>
            <w:t>I</w:t>
          </w:r>
          <w:r w:rsidR="00041A3F" w:rsidRPr="1D7831B7">
            <w:rPr>
              <w:rFonts w:asciiTheme="minorHAnsi" w:hAnsiTheme="minorHAnsi" w:cstheme="minorBidi"/>
              <w:color w:val="4F81BD" w:themeColor="accent1"/>
            </w:rPr>
            <w:t xml:space="preserve">s responsible for ensuring the implementation of this policy on a </w:t>
          </w:r>
          <w:r w:rsidR="00DF02E4" w:rsidRPr="1D7831B7">
            <w:rPr>
              <w:rFonts w:asciiTheme="minorHAnsi" w:hAnsiTheme="minorHAnsi" w:cstheme="minorBidi"/>
              <w:color w:val="4F81BD" w:themeColor="accent1"/>
            </w:rPr>
            <w:t>day-to-day</w:t>
          </w:r>
          <w:r w:rsidR="00041A3F" w:rsidRPr="1D7831B7">
            <w:rPr>
              <w:rFonts w:asciiTheme="minorHAnsi" w:hAnsiTheme="minorHAnsi" w:cstheme="minorBidi"/>
              <w:color w:val="4F81BD" w:themeColor="accent1"/>
            </w:rPr>
            <w:t xml:space="preserve"> basis.   </w:t>
          </w:r>
        </w:p>
        <w:p w14:paraId="2055C7EF" w14:textId="2474FA63" w:rsidR="00631DAA" w:rsidRDefault="00631DAA" w:rsidP="1D7831B7">
          <w:pPr>
            <w:pStyle w:val="BodyText"/>
            <w:spacing w:line="276" w:lineRule="auto"/>
            <w:ind w:left="340"/>
            <w:rPr>
              <w:rFonts w:asciiTheme="minorHAnsi" w:hAnsiTheme="minorHAnsi" w:cstheme="minorBidi"/>
              <w:color w:val="4F81BD" w:themeColor="accent1"/>
            </w:rPr>
          </w:pPr>
          <w:r>
            <w:rPr>
              <w:rFonts w:asciiTheme="minorHAnsi" w:hAnsiTheme="minorHAnsi" w:cstheme="minorBidi"/>
              <w:color w:val="4F81BD" w:themeColor="accent1"/>
            </w:rPr>
            <w:t>The Neighbourhood Manager has the discretion to:</w:t>
          </w:r>
        </w:p>
        <w:p w14:paraId="46428310" w14:textId="43CF3378" w:rsidR="00631DAA" w:rsidRDefault="00373292" w:rsidP="00631DAA">
          <w:pPr>
            <w:pStyle w:val="BodyText"/>
            <w:numPr>
              <w:ilvl w:val="0"/>
              <w:numId w:val="55"/>
            </w:numPr>
            <w:spacing w:line="276" w:lineRule="auto"/>
            <w:rPr>
              <w:rFonts w:asciiTheme="minorHAnsi" w:hAnsiTheme="minorHAnsi" w:cstheme="minorBidi"/>
              <w:color w:val="4F81BD" w:themeColor="accent1"/>
            </w:rPr>
          </w:pPr>
          <w:r>
            <w:rPr>
              <w:rFonts w:asciiTheme="minorHAnsi" w:hAnsiTheme="minorHAnsi" w:cstheme="minorBidi"/>
              <w:color w:val="4F81BD" w:themeColor="accent1"/>
            </w:rPr>
            <w:t xml:space="preserve">Refuse </w:t>
          </w:r>
          <w:r w:rsidR="00931E20">
            <w:rPr>
              <w:rFonts w:asciiTheme="minorHAnsi" w:hAnsiTheme="minorHAnsi" w:cstheme="minorBidi"/>
              <w:color w:val="4F81BD" w:themeColor="accent1"/>
            </w:rPr>
            <w:t>or exclude applicants in line with the criteria set out in section 7 of this policy</w:t>
          </w:r>
          <w:r w:rsidR="000A1A33">
            <w:rPr>
              <w:rFonts w:asciiTheme="minorHAnsi" w:hAnsiTheme="minorHAnsi" w:cstheme="minorBidi"/>
              <w:color w:val="4F81BD" w:themeColor="accent1"/>
            </w:rPr>
            <w:t>;</w:t>
          </w:r>
        </w:p>
        <w:p w14:paraId="4B9BB672" w14:textId="48F20B57" w:rsidR="000A1A33" w:rsidRPr="00DF02E4" w:rsidRDefault="000A1A33" w:rsidP="005779E5">
          <w:pPr>
            <w:pStyle w:val="BodyText"/>
            <w:numPr>
              <w:ilvl w:val="0"/>
              <w:numId w:val="55"/>
            </w:numPr>
            <w:spacing w:line="276" w:lineRule="auto"/>
            <w:rPr>
              <w:rFonts w:asciiTheme="minorHAnsi" w:hAnsiTheme="minorHAnsi" w:cstheme="minorBidi"/>
              <w:color w:val="4F81BD" w:themeColor="accent1"/>
            </w:rPr>
          </w:pPr>
          <w:r>
            <w:rPr>
              <w:rFonts w:asciiTheme="minorHAnsi" w:hAnsiTheme="minorHAnsi" w:cstheme="minorBidi"/>
              <w:color w:val="4F81BD" w:themeColor="accent1"/>
            </w:rPr>
            <w:t>Authorise offers to applicants</w:t>
          </w:r>
          <w:r w:rsidR="00B03D9C">
            <w:rPr>
              <w:rFonts w:asciiTheme="minorHAnsi" w:hAnsiTheme="minorHAnsi" w:cstheme="minorBidi"/>
              <w:color w:val="4F81BD" w:themeColor="accent1"/>
            </w:rPr>
            <w:t xml:space="preserve"> regardless of priority.</w:t>
          </w:r>
        </w:p>
        <w:p w14:paraId="42462970" w14:textId="77777777" w:rsidR="00041A3F" w:rsidRPr="00DF02E4" w:rsidRDefault="00041A3F" w:rsidP="00593B92">
          <w:pPr>
            <w:pStyle w:val="BodyText"/>
            <w:spacing w:line="276" w:lineRule="auto"/>
            <w:ind w:left="340"/>
            <w:rPr>
              <w:rFonts w:asciiTheme="minorHAnsi" w:hAnsiTheme="minorHAnsi" w:cstheme="minorHAnsi"/>
              <w:color w:val="4F81BD" w:themeColor="accent1"/>
              <w:szCs w:val="24"/>
            </w:rPr>
          </w:pPr>
        </w:p>
        <w:p w14:paraId="18B0947E" w14:textId="77777777" w:rsidR="00041A3F" w:rsidRPr="00DF02E4" w:rsidRDefault="00041A3F" w:rsidP="00593B92">
          <w:pPr>
            <w:pStyle w:val="BodyText"/>
            <w:spacing w:line="276" w:lineRule="auto"/>
            <w:ind w:left="340"/>
            <w:rPr>
              <w:rFonts w:asciiTheme="minorHAnsi" w:hAnsiTheme="minorHAnsi" w:cstheme="minorHAnsi"/>
              <w:color w:val="4F81BD" w:themeColor="accent1"/>
              <w:szCs w:val="24"/>
            </w:rPr>
          </w:pPr>
          <w:r w:rsidRPr="00DF02E4">
            <w:rPr>
              <w:rFonts w:asciiTheme="minorHAnsi" w:hAnsiTheme="minorHAnsi" w:cstheme="minorHAnsi"/>
              <w:b/>
              <w:color w:val="4F81BD" w:themeColor="accent1"/>
              <w:szCs w:val="24"/>
            </w:rPr>
            <w:t>Housing Operations Team Officers</w:t>
          </w:r>
        </w:p>
        <w:p w14:paraId="52CC2FF4" w14:textId="58046E83" w:rsidR="00041A3F" w:rsidRDefault="5E220BAA" w:rsidP="00593B92">
          <w:pPr>
            <w:pStyle w:val="BodyText"/>
            <w:spacing w:line="276" w:lineRule="auto"/>
            <w:ind w:left="340"/>
            <w:rPr>
              <w:rFonts w:asciiTheme="minorHAnsi" w:hAnsiTheme="minorHAnsi" w:cstheme="minorBidi"/>
              <w:color w:val="4F81BD" w:themeColor="accent1"/>
            </w:rPr>
          </w:pPr>
          <w:r w:rsidRPr="1D7831B7">
            <w:rPr>
              <w:rFonts w:asciiTheme="minorHAnsi" w:hAnsiTheme="minorHAnsi" w:cstheme="minorBidi"/>
              <w:color w:val="4F81BD" w:themeColor="accent1"/>
            </w:rPr>
            <w:t>A</w:t>
          </w:r>
          <w:r w:rsidR="00041A3F" w:rsidRPr="1D7831B7">
            <w:rPr>
              <w:rFonts w:asciiTheme="minorHAnsi" w:hAnsiTheme="minorHAnsi" w:cstheme="minorBidi"/>
              <w:color w:val="4F81BD" w:themeColor="accent1"/>
            </w:rPr>
            <w:t>re responsible for the implementation of this policy</w:t>
          </w:r>
          <w:r w:rsidR="328184C2" w:rsidRPr="1D7831B7">
            <w:rPr>
              <w:rFonts w:asciiTheme="minorHAnsi" w:hAnsiTheme="minorHAnsi" w:cstheme="minorBidi"/>
              <w:color w:val="4F81BD" w:themeColor="accent1"/>
            </w:rPr>
            <w:t xml:space="preserve"> under the direction of the Neighbourhood Manager or Head of Housing Operations where necessary</w:t>
          </w:r>
          <w:r w:rsidR="00D9743B">
            <w:rPr>
              <w:rFonts w:asciiTheme="minorHAnsi" w:hAnsiTheme="minorHAnsi" w:cstheme="minorBidi"/>
              <w:color w:val="4F81BD" w:themeColor="accent1"/>
            </w:rPr>
            <w:t>.</w:t>
          </w:r>
          <w:r w:rsidR="00041A3F" w:rsidRPr="1D7831B7">
            <w:rPr>
              <w:rFonts w:asciiTheme="minorHAnsi" w:hAnsiTheme="minorHAnsi" w:cstheme="minorBidi"/>
              <w:color w:val="4F81BD" w:themeColor="accent1"/>
            </w:rPr>
            <w:t xml:space="preserve"> </w:t>
          </w:r>
        </w:p>
        <w:p w14:paraId="5C40B046" w14:textId="77777777" w:rsidR="001F4E10" w:rsidRPr="00DF02E4" w:rsidRDefault="001F4E10" w:rsidP="00593B92">
          <w:pPr>
            <w:pStyle w:val="BodyText"/>
            <w:spacing w:line="276" w:lineRule="auto"/>
            <w:ind w:left="340"/>
            <w:rPr>
              <w:rFonts w:asciiTheme="minorHAnsi" w:hAnsiTheme="minorHAnsi" w:cstheme="minorHAnsi"/>
              <w:color w:val="4F81BD" w:themeColor="accent1"/>
              <w:szCs w:val="24"/>
            </w:rPr>
          </w:pPr>
        </w:p>
        <w:p w14:paraId="51D04FE5" w14:textId="347BC1EE" w:rsidR="00937138" w:rsidRPr="00675AC5" w:rsidRDefault="00675AC5" w:rsidP="002446B8">
          <w:pPr>
            <w:pStyle w:val="Heading1"/>
            <w:numPr>
              <w:ilvl w:val="0"/>
              <w:numId w:val="20"/>
            </w:numPr>
            <w:jc w:val="both"/>
            <w:rPr>
              <w:rFonts w:asciiTheme="minorHAnsi" w:hAnsiTheme="minorHAnsi" w:cstheme="minorHAnsi"/>
              <w:bCs/>
              <w:color w:val="8064A2" w:themeColor="accent4"/>
              <w:sz w:val="28"/>
              <w:szCs w:val="28"/>
            </w:rPr>
          </w:pPr>
          <w:r w:rsidRPr="00675AC5">
            <w:rPr>
              <w:rFonts w:asciiTheme="minorHAnsi" w:hAnsiTheme="minorHAnsi" w:cstheme="minorHAnsi"/>
              <w:bCs/>
              <w:color w:val="8064A2" w:themeColor="accent4"/>
              <w:sz w:val="28"/>
              <w:szCs w:val="28"/>
            </w:rPr>
            <w:t>Consultation and Partnership</w:t>
          </w:r>
        </w:p>
        <w:p w14:paraId="3F95DF9B" w14:textId="77777777" w:rsidR="00937138" w:rsidRPr="002A6111" w:rsidRDefault="00937138" w:rsidP="001D4471">
          <w:pPr>
            <w:pStyle w:val="ListParagraph"/>
            <w:ind w:left="0"/>
            <w:jc w:val="both"/>
            <w:rPr>
              <w:rFonts w:asciiTheme="minorHAnsi" w:hAnsiTheme="minorHAnsi" w:cstheme="minorHAnsi"/>
              <w:b/>
              <w:szCs w:val="24"/>
            </w:rPr>
          </w:pPr>
        </w:p>
        <w:p w14:paraId="0D1E9149" w14:textId="39DF6604" w:rsidR="00E02A8B" w:rsidRPr="00F23D2A" w:rsidRDefault="00E02A8B" w:rsidP="1D7831B7">
          <w:pPr>
            <w:pStyle w:val="BodyText"/>
            <w:spacing w:line="276" w:lineRule="auto"/>
            <w:ind w:left="340"/>
            <w:rPr>
              <w:rFonts w:asciiTheme="minorHAnsi" w:hAnsiTheme="minorHAnsi" w:cstheme="minorBidi"/>
              <w:color w:val="4F81BD" w:themeColor="accent1"/>
            </w:rPr>
          </w:pPr>
          <w:r w:rsidRPr="1D7831B7">
            <w:rPr>
              <w:rFonts w:asciiTheme="minorHAnsi" w:hAnsiTheme="minorHAnsi" w:cstheme="minorBidi"/>
              <w:color w:val="4F81BD" w:themeColor="accent1"/>
            </w:rPr>
            <w:t xml:space="preserve">We will periodically liaise and consult with our customers, </w:t>
          </w:r>
          <w:r w:rsidR="33E91BC3" w:rsidRPr="1D7831B7">
            <w:rPr>
              <w:rFonts w:asciiTheme="minorHAnsi" w:hAnsiTheme="minorHAnsi" w:cstheme="minorBidi"/>
              <w:color w:val="4F81BD" w:themeColor="accent1"/>
            </w:rPr>
            <w:t>L</w:t>
          </w:r>
          <w:r w:rsidRPr="1D7831B7">
            <w:rPr>
              <w:rFonts w:asciiTheme="minorHAnsi" w:hAnsiTheme="minorHAnsi" w:cstheme="minorBidi"/>
              <w:color w:val="4F81BD" w:themeColor="accent1"/>
            </w:rPr>
            <w:t xml:space="preserve">ocal </w:t>
          </w:r>
          <w:r w:rsidR="3E339928" w:rsidRPr="1D7831B7">
            <w:rPr>
              <w:rFonts w:asciiTheme="minorHAnsi" w:hAnsiTheme="minorHAnsi" w:cstheme="minorBidi"/>
              <w:color w:val="4F81BD" w:themeColor="accent1"/>
            </w:rPr>
            <w:t>A</w:t>
          </w:r>
          <w:r w:rsidRPr="1D7831B7">
            <w:rPr>
              <w:rFonts w:asciiTheme="minorHAnsi" w:hAnsiTheme="minorHAnsi" w:cstheme="minorBidi"/>
              <w:color w:val="4F81BD" w:themeColor="accent1"/>
            </w:rPr>
            <w:t>uthorities and other key stakeholders to understand the housing needs of the communities in the neighbourhoods where we work. Th</w:t>
          </w:r>
          <w:r w:rsidR="179561CA" w:rsidRPr="1D7831B7">
            <w:rPr>
              <w:rFonts w:asciiTheme="minorHAnsi" w:hAnsiTheme="minorHAnsi" w:cstheme="minorBidi"/>
              <w:color w:val="4F81BD" w:themeColor="accent1"/>
            </w:rPr>
            <w:t>is w</w:t>
          </w:r>
          <w:r w:rsidRPr="1D7831B7">
            <w:rPr>
              <w:rFonts w:asciiTheme="minorHAnsi" w:hAnsiTheme="minorHAnsi" w:cstheme="minorBidi"/>
              <w:color w:val="4F81BD" w:themeColor="accent1"/>
            </w:rPr>
            <w:t xml:space="preserve">ill be used to shape our approach to allocations. </w:t>
          </w:r>
        </w:p>
        <w:p w14:paraId="68B865F9" w14:textId="77777777" w:rsidR="00E02A8B" w:rsidRPr="00F23D2A" w:rsidRDefault="00E02A8B" w:rsidP="00F23D2A">
          <w:pPr>
            <w:pStyle w:val="BodyText"/>
            <w:spacing w:line="276" w:lineRule="auto"/>
            <w:ind w:left="340" w:hanging="720"/>
            <w:rPr>
              <w:rFonts w:asciiTheme="minorHAnsi" w:hAnsiTheme="minorHAnsi" w:cstheme="minorHAnsi"/>
              <w:color w:val="4F81BD" w:themeColor="accent1"/>
              <w:szCs w:val="24"/>
            </w:rPr>
          </w:pPr>
        </w:p>
        <w:p w14:paraId="052CF41A" w14:textId="638BD0E7" w:rsidR="00E02A8B" w:rsidRPr="00F23D2A" w:rsidRDefault="00E02A8B" w:rsidP="1D7831B7">
          <w:pPr>
            <w:pStyle w:val="BodyText"/>
            <w:spacing w:line="276" w:lineRule="auto"/>
            <w:ind w:left="340"/>
            <w:rPr>
              <w:rFonts w:asciiTheme="minorHAnsi" w:hAnsiTheme="minorHAnsi" w:cstheme="minorBidi"/>
              <w:color w:val="4F81BD" w:themeColor="accent1"/>
            </w:rPr>
          </w:pPr>
          <w:r w:rsidRPr="1D7831B7">
            <w:rPr>
              <w:rFonts w:asciiTheme="minorHAnsi" w:hAnsiTheme="minorHAnsi" w:cstheme="minorBidi"/>
              <w:color w:val="4F81BD" w:themeColor="accent1"/>
            </w:rPr>
            <w:t xml:space="preserve">We will co-operate with and support our </w:t>
          </w:r>
          <w:r w:rsidR="4841FE41" w:rsidRPr="1D7831B7">
            <w:rPr>
              <w:rFonts w:asciiTheme="minorHAnsi" w:hAnsiTheme="minorHAnsi" w:cstheme="minorBidi"/>
              <w:color w:val="4F81BD" w:themeColor="accent1"/>
            </w:rPr>
            <w:t>L</w:t>
          </w:r>
          <w:r w:rsidRPr="1D7831B7">
            <w:rPr>
              <w:rFonts w:asciiTheme="minorHAnsi" w:hAnsiTheme="minorHAnsi" w:cstheme="minorBidi"/>
              <w:color w:val="4F81BD" w:themeColor="accent1"/>
            </w:rPr>
            <w:t xml:space="preserve">ocal </w:t>
          </w:r>
          <w:r w:rsidR="66033993" w:rsidRPr="1D7831B7">
            <w:rPr>
              <w:rFonts w:asciiTheme="minorHAnsi" w:hAnsiTheme="minorHAnsi" w:cstheme="minorBidi"/>
              <w:color w:val="4F81BD" w:themeColor="accent1"/>
            </w:rPr>
            <w:t>A</w:t>
          </w:r>
          <w:r w:rsidRPr="1D7831B7">
            <w:rPr>
              <w:rFonts w:asciiTheme="minorHAnsi" w:hAnsiTheme="minorHAnsi" w:cstheme="minorBidi"/>
              <w:color w:val="4F81BD" w:themeColor="accent1"/>
            </w:rPr>
            <w:t>uthority partners to fulfil their duties in meeting</w:t>
          </w:r>
          <w:r w:rsidR="00F23D2A" w:rsidRPr="1D7831B7">
            <w:rPr>
              <w:rFonts w:asciiTheme="minorHAnsi" w:hAnsiTheme="minorHAnsi" w:cstheme="minorBidi"/>
              <w:color w:val="4F81BD" w:themeColor="accent1"/>
            </w:rPr>
            <w:t xml:space="preserve"> </w:t>
          </w:r>
          <w:r w:rsidRPr="1D7831B7">
            <w:rPr>
              <w:rFonts w:asciiTheme="minorHAnsi" w:hAnsiTheme="minorHAnsi" w:cstheme="minorBidi"/>
              <w:color w:val="4F81BD" w:themeColor="accent1"/>
            </w:rPr>
            <w:t xml:space="preserve">housing need.  </w:t>
          </w:r>
        </w:p>
        <w:p w14:paraId="2DA9FA85" w14:textId="77777777" w:rsidR="00937138" w:rsidRPr="002A6111" w:rsidRDefault="00937138" w:rsidP="00F23D2A">
          <w:pPr>
            <w:ind w:left="340"/>
            <w:rPr>
              <w:rFonts w:asciiTheme="minorHAnsi" w:eastAsiaTheme="minorEastAsia" w:hAnsiTheme="minorHAnsi" w:cstheme="minorHAnsi"/>
              <w:color w:val="000000" w:themeColor="text1"/>
              <w:szCs w:val="24"/>
            </w:rPr>
          </w:pPr>
        </w:p>
        <w:p w14:paraId="6CFC98E1" w14:textId="4155330C" w:rsidR="00937138" w:rsidRPr="007B5537" w:rsidRDefault="00906904" w:rsidP="00A23377">
          <w:pPr>
            <w:pStyle w:val="Heading1"/>
            <w:numPr>
              <w:ilvl w:val="0"/>
              <w:numId w:val="20"/>
            </w:numPr>
            <w:jc w:val="both"/>
            <w:rPr>
              <w:rFonts w:asciiTheme="minorHAnsi" w:hAnsiTheme="minorHAnsi" w:cstheme="minorHAnsi"/>
              <w:color w:val="8064A2" w:themeColor="accent4"/>
              <w:sz w:val="28"/>
              <w:szCs w:val="28"/>
            </w:rPr>
          </w:pPr>
          <w:r>
            <w:rPr>
              <w:rFonts w:asciiTheme="minorHAnsi" w:hAnsiTheme="minorHAnsi" w:cstheme="minorHAnsi"/>
              <w:color w:val="8064A2" w:themeColor="accent4"/>
              <w:sz w:val="28"/>
              <w:szCs w:val="28"/>
            </w:rPr>
            <w:t>Choice Based Lettings</w:t>
          </w:r>
        </w:p>
        <w:p w14:paraId="3181E467" w14:textId="77777777" w:rsidR="00937138" w:rsidRPr="002A6111" w:rsidRDefault="00937138" w:rsidP="001D4471">
          <w:pPr>
            <w:pStyle w:val="Heading1"/>
            <w:jc w:val="both"/>
            <w:rPr>
              <w:rFonts w:asciiTheme="minorHAnsi" w:hAnsiTheme="minorHAnsi" w:cstheme="minorHAnsi"/>
              <w:szCs w:val="24"/>
            </w:rPr>
          </w:pPr>
        </w:p>
        <w:p w14:paraId="69035B71" w14:textId="5F2ABDA0" w:rsidR="00282D13" w:rsidRPr="00E94131" w:rsidRDefault="00282D13" w:rsidP="1D7831B7">
          <w:pPr>
            <w:pStyle w:val="BodyText"/>
            <w:spacing w:line="276" w:lineRule="auto"/>
            <w:ind w:left="340"/>
            <w:rPr>
              <w:rFonts w:asciiTheme="minorHAnsi" w:hAnsiTheme="minorHAnsi" w:cstheme="minorBidi"/>
              <w:color w:val="4F81BD" w:themeColor="accent1"/>
            </w:rPr>
          </w:pPr>
          <w:r w:rsidRPr="1D7831B7">
            <w:rPr>
              <w:rFonts w:asciiTheme="minorHAnsi" w:hAnsiTheme="minorHAnsi" w:cstheme="minorBidi"/>
              <w:color w:val="4F81BD" w:themeColor="accent1"/>
            </w:rPr>
            <w:t>We will use a lettings system that allows choice</w:t>
          </w:r>
          <w:r w:rsidR="00496AFB" w:rsidRPr="1D7831B7">
            <w:rPr>
              <w:rFonts w:asciiTheme="minorHAnsi" w:hAnsiTheme="minorHAnsi" w:cstheme="minorBidi"/>
              <w:color w:val="4F81BD" w:themeColor="accent1"/>
            </w:rPr>
            <w:t xml:space="preserve"> wherever possible</w:t>
          </w:r>
          <w:r w:rsidRPr="1D7831B7">
            <w:rPr>
              <w:rFonts w:asciiTheme="minorHAnsi" w:hAnsiTheme="minorHAnsi" w:cstheme="minorBidi"/>
              <w:color w:val="4F81BD" w:themeColor="accent1"/>
            </w:rPr>
            <w:t>, considers individual needs and ensures we</w:t>
          </w:r>
          <w:r w:rsidR="00E94131" w:rsidRPr="1D7831B7">
            <w:rPr>
              <w:rFonts w:asciiTheme="minorHAnsi" w:hAnsiTheme="minorHAnsi" w:cstheme="minorBidi"/>
              <w:color w:val="4F81BD" w:themeColor="accent1"/>
            </w:rPr>
            <w:t xml:space="preserve"> </w:t>
          </w:r>
          <w:r w:rsidRPr="1D7831B7">
            <w:rPr>
              <w:rFonts w:asciiTheme="minorHAnsi" w:hAnsiTheme="minorHAnsi" w:cstheme="minorBidi"/>
              <w:color w:val="4F81BD" w:themeColor="accent1"/>
            </w:rPr>
            <w:t xml:space="preserve">treat everyone as fairly as possible. </w:t>
          </w:r>
          <w:r w:rsidR="006B04DE" w:rsidRPr="1D7831B7">
            <w:rPr>
              <w:rFonts w:asciiTheme="minorHAnsi" w:hAnsiTheme="minorHAnsi" w:cstheme="minorBidi"/>
              <w:color w:val="4F81BD" w:themeColor="accent1"/>
            </w:rPr>
            <w:t xml:space="preserve">This means that in the </w:t>
          </w:r>
          <w:r w:rsidR="425C600C" w:rsidRPr="1D7831B7">
            <w:rPr>
              <w:rFonts w:asciiTheme="minorHAnsi" w:hAnsiTheme="minorHAnsi" w:cstheme="minorBidi"/>
              <w:color w:val="4F81BD" w:themeColor="accent1"/>
            </w:rPr>
            <w:t>L</w:t>
          </w:r>
          <w:r w:rsidR="006B04DE" w:rsidRPr="1D7831B7">
            <w:rPr>
              <w:rFonts w:asciiTheme="minorHAnsi" w:hAnsiTheme="minorHAnsi" w:cstheme="minorBidi"/>
              <w:color w:val="4F81BD" w:themeColor="accent1"/>
            </w:rPr>
            <w:t xml:space="preserve">ocal </w:t>
          </w:r>
          <w:r w:rsidR="44882DD2" w:rsidRPr="1D7831B7">
            <w:rPr>
              <w:rFonts w:asciiTheme="minorHAnsi" w:hAnsiTheme="minorHAnsi" w:cstheme="minorBidi"/>
              <w:color w:val="4F81BD" w:themeColor="accent1"/>
            </w:rPr>
            <w:t>A</w:t>
          </w:r>
          <w:r w:rsidR="006B04DE" w:rsidRPr="1D7831B7">
            <w:rPr>
              <w:rFonts w:asciiTheme="minorHAnsi" w:hAnsiTheme="minorHAnsi" w:cstheme="minorBidi"/>
              <w:color w:val="4F81BD" w:themeColor="accent1"/>
            </w:rPr>
            <w:t>uthorit</w:t>
          </w:r>
          <w:r w:rsidR="3D2F4BFF" w:rsidRPr="1D7831B7">
            <w:rPr>
              <w:rFonts w:asciiTheme="minorHAnsi" w:hAnsiTheme="minorHAnsi" w:cstheme="minorBidi"/>
              <w:color w:val="4F81BD" w:themeColor="accent1"/>
            </w:rPr>
            <w:t>y areas</w:t>
          </w:r>
          <w:r w:rsidR="006B04DE" w:rsidRPr="1D7831B7">
            <w:rPr>
              <w:rFonts w:asciiTheme="minorHAnsi" w:hAnsiTheme="minorHAnsi" w:cstheme="minorBidi"/>
              <w:color w:val="4F81BD" w:themeColor="accent1"/>
            </w:rPr>
            <w:t xml:space="preserve"> we </w:t>
          </w:r>
          <w:r w:rsidR="5F8B27EA" w:rsidRPr="1D7831B7">
            <w:rPr>
              <w:rFonts w:asciiTheme="minorHAnsi" w:hAnsiTheme="minorHAnsi" w:cstheme="minorBidi"/>
              <w:color w:val="4F81BD" w:themeColor="accent1"/>
            </w:rPr>
            <w:t>operate</w:t>
          </w:r>
          <w:r w:rsidR="006B04DE" w:rsidRPr="1D7831B7">
            <w:rPr>
              <w:rFonts w:asciiTheme="minorHAnsi" w:hAnsiTheme="minorHAnsi" w:cstheme="minorBidi"/>
              <w:color w:val="4F81BD" w:themeColor="accent1"/>
            </w:rPr>
            <w:t>, we will use their Choice Based Lettings schemes</w:t>
          </w:r>
          <w:r w:rsidR="00960E19" w:rsidRPr="1D7831B7">
            <w:rPr>
              <w:rFonts w:asciiTheme="minorHAnsi" w:hAnsiTheme="minorHAnsi" w:cstheme="minorBidi"/>
              <w:color w:val="4F81BD" w:themeColor="accent1"/>
            </w:rPr>
            <w:t xml:space="preserve">, which are </w:t>
          </w:r>
          <w:r w:rsidR="7108AC3A" w:rsidRPr="1D7831B7">
            <w:rPr>
              <w:rFonts w:asciiTheme="minorHAnsi" w:hAnsiTheme="minorHAnsi" w:cstheme="minorBidi"/>
              <w:color w:val="4F81BD" w:themeColor="accent1"/>
            </w:rPr>
            <w:t>designed</w:t>
          </w:r>
          <w:r w:rsidR="00960E19" w:rsidRPr="1D7831B7">
            <w:rPr>
              <w:rFonts w:asciiTheme="minorHAnsi" w:hAnsiTheme="minorHAnsi" w:cstheme="minorBidi"/>
              <w:color w:val="4F81BD" w:themeColor="accent1"/>
            </w:rPr>
            <w:t xml:space="preserve"> to make applying for housing easier for applicants.</w:t>
          </w:r>
          <w:r w:rsidRPr="1D7831B7">
            <w:rPr>
              <w:rFonts w:asciiTheme="minorHAnsi" w:hAnsiTheme="minorHAnsi" w:cstheme="minorBidi"/>
              <w:color w:val="4F81BD" w:themeColor="accent1"/>
            </w:rPr>
            <w:t xml:space="preserve"> </w:t>
          </w:r>
        </w:p>
        <w:p w14:paraId="40D7EC0C" w14:textId="77777777" w:rsidR="00282D13" w:rsidRPr="00E94131" w:rsidRDefault="00282D13" w:rsidP="00E94131">
          <w:pPr>
            <w:pStyle w:val="BodyText"/>
            <w:spacing w:line="276" w:lineRule="auto"/>
            <w:ind w:left="340"/>
            <w:rPr>
              <w:rFonts w:asciiTheme="minorHAnsi" w:hAnsiTheme="minorHAnsi" w:cstheme="minorHAnsi"/>
              <w:color w:val="4F81BD" w:themeColor="accent1"/>
              <w:szCs w:val="24"/>
            </w:rPr>
          </w:pPr>
        </w:p>
        <w:p w14:paraId="368754B6" w14:textId="481D9713" w:rsidR="00282D13" w:rsidRPr="00E94131" w:rsidRDefault="00282D13" w:rsidP="1D7831B7">
          <w:pPr>
            <w:pStyle w:val="BodyText"/>
            <w:spacing w:line="276" w:lineRule="auto"/>
            <w:ind w:left="340"/>
            <w:rPr>
              <w:rFonts w:asciiTheme="minorHAnsi" w:hAnsiTheme="minorHAnsi" w:cstheme="minorBidi"/>
              <w:color w:val="4F81BD" w:themeColor="accent1"/>
            </w:rPr>
          </w:pPr>
          <w:r w:rsidRPr="1D7831B7">
            <w:rPr>
              <w:rFonts w:asciiTheme="minorHAnsi" w:hAnsiTheme="minorHAnsi" w:cstheme="minorBidi"/>
              <w:color w:val="4F81BD" w:themeColor="accent1"/>
            </w:rPr>
            <w:lastRenderedPageBreak/>
            <w:t xml:space="preserve">When a vacancy </w:t>
          </w:r>
          <w:r w:rsidR="001F4E10" w:rsidRPr="1D7831B7">
            <w:rPr>
              <w:rFonts w:asciiTheme="minorHAnsi" w:hAnsiTheme="minorHAnsi" w:cstheme="minorBidi"/>
              <w:color w:val="4F81BD" w:themeColor="accent1"/>
            </w:rPr>
            <w:t>arises,</w:t>
          </w:r>
          <w:r w:rsidRPr="1D7831B7">
            <w:rPr>
              <w:rFonts w:asciiTheme="minorHAnsi" w:hAnsiTheme="minorHAnsi" w:cstheme="minorBidi"/>
              <w:color w:val="4F81BD" w:themeColor="accent1"/>
            </w:rPr>
            <w:t xml:space="preserve"> it will usually be advertised through a choice based letting scheme. By registering with </w:t>
          </w:r>
          <w:r w:rsidR="00CE1C95" w:rsidRPr="1D7831B7">
            <w:rPr>
              <w:rFonts w:asciiTheme="minorHAnsi" w:hAnsiTheme="minorHAnsi" w:cstheme="minorBidi"/>
              <w:color w:val="4F81BD" w:themeColor="accent1"/>
            </w:rPr>
            <w:t xml:space="preserve">the relevant </w:t>
          </w:r>
          <w:r w:rsidR="22953F44" w:rsidRPr="1D7831B7">
            <w:rPr>
              <w:rFonts w:asciiTheme="minorHAnsi" w:hAnsiTheme="minorHAnsi" w:cstheme="minorBidi"/>
              <w:color w:val="4F81BD" w:themeColor="accent1"/>
            </w:rPr>
            <w:t>L</w:t>
          </w:r>
          <w:r w:rsidR="00CE1C95" w:rsidRPr="1D7831B7">
            <w:rPr>
              <w:rFonts w:asciiTheme="minorHAnsi" w:hAnsiTheme="minorHAnsi" w:cstheme="minorBidi"/>
              <w:color w:val="4F81BD" w:themeColor="accent1"/>
            </w:rPr>
            <w:t xml:space="preserve">ocal </w:t>
          </w:r>
          <w:r w:rsidR="7054BE29" w:rsidRPr="1D7831B7">
            <w:rPr>
              <w:rFonts w:asciiTheme="minorHAnsi" w:hAnsiTheme="minorHAnsi" w:cstheme="minorBidi"/>
              <w:color w:val="4F81BD" w:themeColor="accent1"/>
            </w:rPr>
            <w:t>A</w:t>
          </w:r>
          <w:r w:rsidR="00CE1C95" w:rsidRPr="1D7831B7">
            <w:rPr>
              <w:rFonts w:asciiTheme="minorHAnsi" w:hAnsiTheme="minorHAnsi" w:cstheme="minorBidi"/>
              <w:color w:val="4F81BD" w:themeColor="accent1"/>
            </w:rPr>
            <w:t>uthority</w:t>
          </w:r>
          <w:r w:rsidR="19D7F411" w:rsidRPr="1D7831B7">
            <w:rPr>
              <w:rFonts w:asciiTheme="minorHAnsi" w:hAnsiTheme="minorHAnsi" w:cstheme="minorBidi"/>
              <w:color w:val="4F81BD" w:themeColor="accent1"/>
            </w:rPr>
            <w:t>,</w:t>
          </w:r>
          <w:r w:rsidRPr="1D7831B7">
            <w:rPr>
              <w:rFonts w:asciiTheme="minorHAnsi" w:hAnsiTheme="minorHAnsi" w:cstheme="minorBidi"/>
              <w:color w:val="4F81BD" w:themeColor="accent1"/>
            </w:rPr>
            <w:t xml:space="preserve"> an applicant who successfully bids for a vacancy advertised by ourselves will </w:t>
          </w:r>
          <w:r w:rsidR="4659AFD0" w:rsidRPr="1D7831B7">
            <w:rPr>
              <w:rFonts w:asciiTheme="minorHAnsi" w:hAnsiTheme="minorHAnsi" w:cstheme="minorBidi"/>
              <w:color w:val="4F81BD" w:themeColor="accent1"/>
            </w:rPr>
            <w:t xml:space="preserve">in turn </w:t>
          </w:r>
          <w:r w:rsidRPr="1D7831B7">
            <w:rPr>
              <w:rFonts w:asciiTheme="minorHAnsi" w:hAnsiTheme="minorHAnsi" w:cstheme="minorBidi"/>
              <w:color w:val="4F81BD" w:themeColor="accent1"/>
            </w:rPr>
            <w:t xml:space="preserve">have their application considered by us.  </w:t>
          </w:r>
        </w:p>
        <w:p w14:paraId="0696F1E8" w14:textId="77777777" w:rsidR="00937138" w:rsidRPr="002A6111" w:rsidRDefault="00937138" w:rsidP="00E94131">
          <w:pPr>
            <w:ind w:left="340"/>
            <w:rPr>
              <w:rFonts w:asciiTheme="minorHAnsi" w:hAnsiTheme="minorHAnsi" w:cstheme="minorHAnsi"/>
              <w:szCs w:val="24"/>
            </w:rPr>
          </w:pPr>
        </w:p>
        <w:p w14:paraId="67CAF52B" w14:textId="77777777" w:rsidR="00937138" w:rsidRPr="002A6111" w:rsidRDefault="00937138" w:rsidP="001D4471">
          <w:pPr>
            <w:pStyle w:val="Heading1"/>
            <w:jc w:val="both"/>
            <w:rPr>
              <w:rFonts w:asciiTheme="minorHAnsi" w:hAnsiTheme="minorHAnsi" w:cstheme="minorHAnsi"/>
              <w:szCs w:val="24"/>
            </w:rPr>
          </w:pPr>
        </w:p>
        <w:p w14:paraId="744679EF" w14:textId="2227F1AB" w:rsidR="00937138" w:rsidRDefault="00E94131" w:rsidP="00A23377">
          <w:pPr>
            <w:pStyle w:val="Heading1"/>
            <w:numPr>
              <w:ilvl w:val="0"/>
              <w:numId w:val="20"/>
            </w:numPr>
            <w:jc w:val="both"/>
            <w:rPr>
              <w:rFonts w:asciiTheme="minorHAnsi" w:hAnsiTheme="minorHAnsi" w:cstheme="minorHAnsi"/>
              <w:color w:val="8064A2" w:themeColor="accent4"/>
              <w:sz w:val="28"/>
              <w:szCs w:val="28"/>
            </w:rPr>
          </w:pPr>
          <w:r>
            <w:rPr>
              <w:rFonts w:asciiTheme="minorHAnsi" w:hAnsiTheme="minorHAnsi" w:cstheme="minorHAnsi"/>
              <w:color w:val="8064A2" w:themeColor="accent4"/>
              <w:sz w:val="28"/>
              <w:szCs w:val="28"/>
            </w:rPr>
            <w:t>Nomination Agreements</w:t>
          </w:r>
        </w:p>
        <w:p w14:paraId="7296B427" w14:textId="77777777" w:rsidR="00E94131" w:rsidRPr="00E94131" w:rsidRDefault="00E94131" w:rsidP="00E94131"/>
        <w:p w14:paraId="21395CE6" w14:textId="221CF7DD" w:rsidR="00174D8A" w:rsidRPr="00880B4D" w:rsidRDefault="00174D8A" w:rsidP="1D7831B7">
          <w:pPr>
            <w:pStyle w:val="BodyText"/>
            <w:spacing w:line="276" w:lineRule="auto"/>
            <w:ind w:left="340"/>
            <w:rPr>
              <w:rFonts w:asciiTheme="minorHAnsi" w:hAnsiTheme="minorHAnsi" w:cstheme="minorBidi"/>
              <w:color w:val="4F81BD" w:themeColor="accent1"/>
            </w:rPr>
          </w:pPr>
          <w:r w:rsidRPr="1D7831B7">
            <w:rPr>
              <w:rFonts w:asciiTheme="minorHAnsi" w:hAnsiTheme="minorHAnsi" w:cstheme="minorBidi"/>
              <w:color w:val="4F81BD" w:themeColor="accent1"/>
            </w:rPr>
            <w:t xml:space="preserve">We will review our nomination agreements with </w:t>
          </w:r>
          <w:r w:rsidR="332E0139" w:rsidRPr="1D7831B7">
            <w:rPr>
              <w:rFonts w:asciiTheme="minorHAnsi" w:hAnsiTheme="minorHAnsi" w:cstheme="minorBidi"/>
              <w:color w:val="4F81BD" w:themeColor="accent1"/>
            </w:rPr>
            <w:t>L</w:t>
          </w:r>
          <w:r w:rsidRPr="1D7831B7">
            <w:rPr>
              <w:rFonts w:asciiTheme="minorHAnsi" w:hAnsiTheme="minorHAnsi" w:cstheme="minorBidi"/>
              <w:color w:val="4F81BD" w:themeColor="accent1"/>
            </w:rPr>
            <w:t xml:space="preserve">ocal </w:t>
          </w:r>
          <w:r w:rsidR="1C20D148" w:rsidRPr="1D7831B7">
            <w:rPr>
              <w:rFonts w:asciiTheme="minorHAnsi" w:hAnsiTheme="minorHAnsi" w:cstheme="minorBidi"/>
              <w:color w:val="4F81BD" w:themeColor="accent1"/>
            </w:rPr>
            <w:t>A</w:t>
          </w:r>
          <w:r w:rsidRPr="1D7831B7">
            <w:rPr>
              <w:rFonts w:asciiTheme="minorHAnsi" w:hAnsiTheme="minorHAnsi" w:cstheme="minorBidi"/>
              <w:color w:val="4F81BD" w:themeColor="accent1"/>
            </w:rPr>
            <w:t xml:space="preserve">uthorities regularly to ensure they support the objectives of both the business and the authority. We have nomination agreements </w:t>
          </w:r>
          <w:r w:rsidR="0032205D" w:rsidRPr="1D7831B7">
            <w:rPr>
              <w:rFonts w:asciiTheme="minorHAnsi" w:hAnsiTheme="minorHAnsi" w:cstheme="minorBidi"/>
              <w:color w:val="4F81BD" w:themeColor="accent1"/>
            </w:rPr>
            <w:t xml:space="preserve">with a number of </w:t>
          </w:r>
          <w:r w:rsidR="0F846320" w:rsidRPr="1D7831B7">
            <w:rPr>
              <w:rFonts w:asciiTheme="minorHAnsi" w:hAnsiTheme="minorHAnsi" w:cstheme="minorBidi"/>
              <w:color w:val="4F81BD" w:themeColor="accent1"/>
            </w:rPr>
            <w:t>L</w:t>
          </w:r>
          <w:r w:rsidR="0032205D" w:rsidRPr="1D7831B7">
            <w:rPr>
              <w:rFonts w:asciiTheme="minorHAnsi" w:hAnsiTheme="minorHAnsi" w:cstheme="minorBidi"/>
              <w:color w:val="4F81BD" w:themeColor="accent1"/>
            </w:rPr>
            <w:t xml:space="preserve">ocal </w:t>
          </w:r>
          <w:r w:rsidR="1179E2F9" w:rsidRPr="1D7831B7">
            <w:rPr>
              <w:rFonts w:asciiTheme="minorHAnsi" w:hAnsiTheme="minorHAnsi" w:cstheme="minorBidi"/>
              <w:color w:val="4F81BD" w:themeColor="accent1"/>
            </w:rPr>
            <w:t>A</w:t>
          </w:r>
          <w:r w:rsidR="0032205D" w:rsidRPr="1D7831B7">
            <w:rPr>
              <w:rFonts w:asciiTheme="minorHAnsi" w:hAnsiTheme="minorHAnsi" w:cstheme="minorBidi"/>
              <w:color w:val="4F81BD" w:themeColor="accent1"/>
            </w:rPr>
            <w:t>uthorities, including</w:t>
          </w:r>
          <w:r w:rsidRPr="1D7831B7">
            <w:rPr>
              <w:rFonts w:asciiTheme="minorHAnsi" w:hAnsiTheme="minorHAnsi" w:cstheme="minorBidi"/>
              <w:color w:val="4F81BD" w:themeColor="accent1"/>
            </w:rPr>
            <w:t xml:space="preserve"> Rotherham Metropolitan Borough Council</w:t>
          </w:r>
          <w:r w:rsidR="0032205D" w:rsidRPr="1D7831B7">
            <w:rPr>
              <w:rFonts w:asciiTheme="minorHAnsi" w:hAnsiTheme="minorHAnsi" w:cstheme="minorBidi"/>
              <w:color w:val="4F81BD" w:themeColor="accent1"/>
            </w:rPr>
            <w:t xml:space="preserve"> and </w:t>
          </w:r>
          <w:r w:rsidRPr="1D7831B7">
            <w:rPr>
              <w:rFonts w:asciiTheme="minorHAnsi" w:hAnsiTheme="minorHAnsi" w:cstheme="minorBidi"/>
              <w:color w:val="4F81BD" w:themeColor="accent1"/>
            </w:rPr>
            <w:t xml:space="preserve">Sheffield City </w:t>
          </w:r>
          <w:r w:rsidR="001F4E10" w:rsidRPr="1D7831B7">
            <w:rPr>
              <w:rFonts w:asciiTheme="minorHAnsi" w:hAnsiTheme="minorHAnsi" w:cstheme="minorBidi"/>
              <w:color w:val="4F81BD" w:themeColor="accent1"/>
            </w:rPr>
            <w:t>Council.</w:t>
          </w:r>
          <w:r w:rsidRPr="1D7831B7">
            <w:rPr>
              <w:rFonts w:asciiTheme="minorHAnsi" w:hAnsiTheme="minorHAnsi" w:cstheme="minorBidi"/>
              <w:color w:val="4F81BD" w:themeColor="accent1"/>
            </w:rPr>
            <w:t xml:space="preserve"> </w:t>
          </w:r>
          <w:r w:rsidR="71A996A9" w:rsidRPr="1D7831B7">
            <w:rPr>
              <w:rFonts w:asciiTheme="minorHAnsi" w:hAnsiTheme="minorHAnsi" w:cstheme="minorBidi"/>
              <w:color w:val="4F81BD" w:themeColor="accent1"/>
            </w:rPr>
            <w:t>Generally</w:t>
          </w:r>
          <w:r w:rsidRPr="1D7831B7">
            <w:rPr>
              <w:rFonts w:asciiTheme="minorHAnsi" w:hAnsiTheme="minorHAnsi" w:cstheme="minorBidi"/>
              <w:color w:val="4F81BD" w:themeColor="accent1"/>
            </w:rPr>
            <w:t xml:space="preserve">, the agreement is that 50% of available properties will be allocated to individuals nominated by the relevant local authority. </w:t>
          </w:r>
        </w:p>
        <w:p w14:paraId="30ADA066" w14:textId="77777777" w:rsidR="00174D8A" w:rsidRPr="00880B4D" w:rsidRDefault="00174D8A" w:rsidP="00880B4D">
          <w:pPr>
            <w:pStyle w:val="BodyText"/>
            <w:spacing w:line="276" w:lineRule="auto"/>
            <w:ind w:left="340"/>
            <w:rPr>
              <w:rFonts w:asciiTheme="minorHAnsi" w:hAnsiTheme="minorHAnsi" w:cstheme="minorHAnsi"/>
              <w:color w:val="4F81BD" w:themeColor="accent1"/>
              <w:szCs w:val="24"/>
            </w:rPr>
          </w:pPr>
        </w:p>
        <w:p w14:paraId="0FEF2F6A" w14:textId="19DE4138" w:rsidR="00174D8A" w:rsidRPr="00880B4D" w:rsidRDefault="00174D8A" w:rsidP="1D7831B7">
          <w:pPr>
            <w:pStyle w:val="BodyText"/>
            <w:spacing w:line="276" w:lineRule="auto"/>
            <w:ind w:left="340"/>
            <w:rPr>
              <w:rFonts w:asciiTheme="minorHAnsi" w:hAnsiTheme="minorHAnsi" w:cstheme="minorBidi"/>
              <w:color w:val="4F81BD" w:themeColor="accent1"/>
            </w:rPr>
          </w:pPr>
          <w:r w:rsidRPr="1D7831B7">
            <w:rPr>
              <w:rFonts w:asciiTheme="minorHAnsi" w:hAnsiTheme="minorHAnsi" w:cstheme="minorBidi"/>
              <w:color w:val="4F81BD" w:themeColor="accent1"/>
            </w:rPr>
            <w:t xml:space="preserve">Subject to our charitable rules, we will adopt the </w:t>
          </w:r>
          <w:r w:rsidR="371CF725" w:rsidRPr="1D7831B7">
            <w:rPr>
              <w:rFonts w:asciiTheme="minorHAnsi" w:hAnsiTheme="minorHAnsi" w:cstheme="minorBidi"/>
              <w:color w:val="4F81BD" w:themeColor="accent1"/>
            </w:rPr>
            <w:t xml:space="preserve">same </w:t>
          </w:r>
          <w:r w:rsidRPr="1D7831B7">
            <w:rPr>
              <w:rFonts w:asciiTheme="minorHAnsi" w:hAnsiTheme="minorHAnsi" w:cstheme="minorBidi"/>
              <w:color w:val="4F81BD" w:themeColor="accent1"/>
            </w:rPr>
            <w:t xml:space="preserve">criteria </w:t>
          </w:r>
          <w:r w:rsidR="65D3C49D" w:rsidRPr="1D7831B7">
            <w:rPr>
              <w:rFonts w:asciiTheme="minorHAnsi" w:hAnsiTheme="minorHAnsi" w:cstheme="minorBidi"/>
              <w:color w:val="4F81BD" w:themeColor="accent1"/>
            </w:rPr>
            <w:t>as</w:t>
          </w:r>
          <w:r w:rsidRPr="1D7831B7">
            <w:rPr>
              <w:rFonts w:asciiTheme="minorHAnsi" w:hAnsiTheme="minorHAnsi" w:cstheme="minorBidi"/>
              <w:color w:val="4F81BD" w:themeColor="accent1"/>
            </w:rPr>
            <w:t xml:space="preserve"> our </w:t>
          </w:r>
          <w:r w:rsidR="19A39E75" w:rsidRPr="1D7831B7">
            <w:rPr>
              <w:rFonts w:asciiTheme="minorHAnsi" w:hAnsiTheme="minorHAnsi" w:cstheme="minorBidi"/>
              <w:color w:val="4F81BD" w:themeColor="accent1"/>
            </w:rPr>
            <w:t>L</w:t>
          </w:r>
          <w:r w:rsidRPr="1D7831B7">
            <w:rPr>
              <w:rFonts w:asciiTheme="minorHAnsi" w:hAnsiTheme="minorHAnsi" w:cstheme="minorBidi"/>
              <w:color w:val="4F81BD" w:themeColor="accent1"/>
            </w:rPr>
            <w:t xml:space="preserve">ocal </w:t>
          </w:r>
          <w:r w:rsidR="0B988D6E" w:rsidRPr="1D7831B7">
            <w:rPr>
              <w:rFonts w:asciiTheme="minorHAnsi" w:hAnsiTheme="minorHAnsi" w:cstheme="minorBidi"/>
              <w:color w:val="4F81BD" w:themeColor="accent1"/>
            </w:rPr>
            <w:t>A</w:t>
          </w:r>
          <w:r w:rsidRPr="1D7831B7">
            <w:rPr>
              <w:rFonts w:asciiTheme="minorHAnsi" w:hAnsiTheme="minorHAnsi" w:cstheme="minorBidi"/>
              <w:color w:val="4F81BD" w:themeColor="accent1"/>
            </w:rPr>
            <w:t>uthority partners to prioritise applicants and assess them for housing when the allocation i</w:t>
          </w:r>
          <w:r w:rsidR="327391ED" w:rsidRPr="1D7831B7">
            <w:rPr>
              <w:rFonts w:asciiTheme="minorHAnsi" w:hAnsiTheme="minorHAnsi" w:cstheme="minorBidi"/>
              <w:color w:val="4F81BD" w:themeColor="accent1"/>
            </w:rPr>
            <w:t>s</w:t>
          </w:r>
          <w:r w:rsidRPr="1D7831B7">
            <w:rPr>
              <w:rFonts w:asciiTheme="minorHAnsi" w:hAnsiTheme="minorHAnsi" w:cstheme="minorBidi"/>
              <w:color w:val="4F81BD" w:themeColor="accent1"/>
            </w:rPr>
            <w:t xml:space="preserve"> a nomination. Where the property is not </w:t>
          </w:r>
          <w:r w:rsidR="7E8727D6" w:rsidRPr="1D7831B7">
            <w:rPr>
              <w:rFonts w:asciiTheme="minorHAnsi" w:hAnsiTheme="minorHAnsi" w:cstheme="minorBidi"/>
              <w:color w:val="4F81BD" w:themeColor="accent1"/>
            </w:rPr>
            <w:t>considered</w:t>
          </w:r>
          <w:r w:rsidRPr="1D7831B7">
            <w:rPr>
              <w:rFonts w:asciiTheme="minorHAnsi" w:hAnsiTheme="minorHAnsi" w:cstheme="minorBidi"/>
              <w:color w:val="4F81BD" w:themeColor="accent1"/>
            </w:rPr>
            <w:t xml:space="preserve"> a </w:t>
          </w:r>
          <w:r w:rsidR="001F4E10" w:rsidRPr="1D7831B7">
            <w:rPr>
              <w:rFonts w:asciiTheme="minorHAnsi" w:hAnsiTheme="minorHAnsi" w:cstheme="minorBidi"/>
              <w:color w:val="4F81BD" w:themeColor="accent1"/>
            </w:rPr>
            <w:t>nomination, only</w:t>
          </w:r>
          <w:r w:rsidRPr="1D7831B7">
            <w:rPr>
              <w:rFonts w:asciiTheme="minorHAnsi" w:hAnsiTheme="minorHAnsi" w:cstheme="minorBidi"/>
              <w:color w:val="4F81BD" w:themeColor="accent1"/>
            </w:rPr>
            <w:t xml:space="preserve"> </w:t>
          </w:r>
          <w:r w:rsidR="79993943" w:rsidRPr="1D7831B7">
            <w:rPr>
              <w:rFonts w:asciiTheme="minorHAnsi" w:hAnsiTheme="minorHAnsi" w:cstheme="minorBidi"/>
              <w:color w:val="4F81BD" w:themeColor="accent1"/>
            </w:rPr>
            <w:t>this A</w:t>
          </w:r>
          <w:r w:rsidRPr="1D7831B7">
            <w:rPr>
              <w:rFonts w:asciiTheme="minorHAnsi" w:hAnsiTheme="minorHAnsi" w:cstheme="minorBidi"/>
              <w:color w:val="4F81BD" w:themeColor="accent1"/>
            </w:rPr>
            <w:t xml:space="preserve">ccess to </w:t>
          </w:r>
          <w:r w:rsidR="5D63836E" w:rsidRPr="1D7831B7">
            <w:rPr>
              <w:rFonts w:asciiTheme="minorHAnsi" w:hAnsiTheme="minorHAnsi" w:cstheme="minorBidi"/>
              <w:color w:val="4F81BD" w:themeColor="accent1"/>
            </w:rPr>
            <w:t>H</w:t>
          </w:r>
          <w:r w:rsidRPr="1D7831B7">
            <w:rPr>
              <w:rFonts w:asciiTheme="minorHAnsi" w:hAnsiTheme="minorHAnsi" w:cstheme="minorBidi"/>
              <w:color w:val="4F81BD" w:themeColor="accent1"/>
            </w:rPr>
            <w:t xml:space="preserve">ousing </w:t>
          </w:r>
          <w:r w:rsidR="1EEAFB51" w:rsidRPr="1D7831B7">
            <w:rPr>
              <w:rFonts w:asciiTheme="minorHAnsi" w:hAnsiTheme="minorHAnsi" w:cstheme="minorBidi"/>
              <w:color w:val="4F81BD" w:themeColor="accent1"/>
            </w:rPr>
            <w:t>P</w:t>
          </w:r>
          <w:r w:rsidRPr="1D7831B7">
            <w:rPr>
              <w:rFonts w:asciiTheme="minorHAnsi" w:hAnsiTheme="minorHAnsi" w:cstheme="minorBidi"/>
              <w:color w:val="4F81BD" w:themeColor="accent1"/>
            </w:rPr>
            <w:t>olicy will apply.</w:t>
          </w:r>
        </w:p>
        <w:p w14:paraId="65FABE7C" w14:textId="77777777" w:rsidR="00174D8A" w:rsidRPr="00880B4D" w:rsidRDefault="00174D8A" w:rsidP="00880B4D">
          <w:pPr>
            <w:pStyle w:val="BodyText"/>
            <w:spacing w:line="276" w:lineRule="auto"/>
            <w:ind w:left="340"/>
            <w:rPr>
              <w:rFonts w:asciiTheme="minorHAnsi" w:hAnsiTheme="minorHAnsi" w:cstheme="minorHAnsi"/>
              <w:color w:val="4F81BD" w:themeColor="accent1"/>
              <w:szCs w:val="24"/>
            </w:rPr>
          </w:pPr>
        </w:p>
        <w:p w14:paraId="5F6A981A" w14:textId="221D254C" w:rsidR="00174D8A" w:rsidRPr="00880B4D" w:rsidRDefault="3CE20A0B" w:rsidP="1D7831B7">
          <w:pPr>
            <w:pStyle w:val="BodyText"/>
            <w:spacing w:line="276" w:lineRule="auto"/>
            <w:ind w:left="340"/>
            <w:rPr>
              <w:rFonts w:asciiTheme="minorHAnsi" w:hAnsiTheme="minorHAnsi" w:cstheme="minorBidi"/>
              <w:color w:val="4F81BD" w:themeColor="accent1"/>
            </w:rPr>
          </w:pPr>
          <w:r w:rsidRPr="1D7831B7">
            <w:rPr>
              <w:rFonts w:asciiTheme="minorHAnsi" w:hAnsiTheme="minorHAnsi" w:cstheme="minorBidi"/>
              <w:color w:val="4F81BD" w:themeColor="accent1"/>
            </w:rPr>
            <w:t xml:space="preserve">Where </w:t>
          </w:r>
          <w:r w:rsidR="00174D8A" w:rsidRPr="1D7831B7">
            <w:rPr>
              <w:rFonts w:asciiTheme="minorHAnsi" w:hAnsiTheme="minorHAnsi" w:cstheme="minorBidi"/>
              <w:color w:val="4F81BD" w:themeColor="accent1"/>
            </w:rPr>
            <w:t xml:space="preserve">we are allocating a property </w:t>
          </w:r>
          <w:r w:rsidR="5012ACB0" w:rsidRPr="1D7831B7">
            <w:rPr>
              <w:rFonts w:asciiTheme="minorHAnsi" w:hAnsiTheme="minorHAnsi" w:cstheme="minorBidi"/>
              <w:color w:val="4F81BD" w:themeColor="accent1"/>
            </w:rPr>
            <w:t>deemed to</w:t>
          </w:r>
          <w:r w:rsidR="00174D8A" w:rsidRPr="1D7831B7">
            <w:rPr>
              <w:rFonts w:asciiTheme="minorHAnsi" w:hAnsiTheme="minorHAnsi" w:cstheme="minorBidi"/>
              <w:color w:val="4F81BD" w:themeColor="accent1"/>
            </w:rPr>
            <w:t xml:space="preserve"> </w:t>
          </w:r>
          <w:r w:rsidR="00F13656" w:rsidRPr="1D7831B7">
            <w:rPr>
              <w:rFonts w:asciiTheme="minorHAnsi" w:hAnsiTheme="minorHAnsi" w:cstheme="minorBidi"/>
              <w:color w:val="4F81BD" w:themeColor="accent1"/>
            </w:rPr>
            <w:t>be a</w:t>
          </w:r>
          <w:r w:rsidR="00174D8A" w:rsidRPr="1D7831B7">
            <w:rPr>
              <w:rFonts w:asciiTheme="minorHAnsi" w:hAnsiTheme="minorHAnsi" w:cstheme="minorBidi"/>
              <w:color w:val="4F81BD" w:themeColor="accent1"/>
            </w:rPr>
            <w:t xml:space="preserve"> </w:t>
          </w:r>
          <w:r w:rsidR="001F4E10" w:rsidRPr="1D7831B7">
            <w:rPr>
              <w:rFonts w:asciiTheme="minorHAnsi" w:hAnsiTheme="minorHAnsi" w:cstheme="minorBidi"/>
              <w:color w:val="4F81BD" w:themeColor="accent1"/>
            </w:rPr>
            <w:t>nomination,</w:t>
          </w:r>
          <w:r w:rsidR="00174D8A" w:rsidRPr="1D7831B7">
            <w:rPr>
              <w:rFonts w:asciiTheme="minorHAnsi" w:hAnsiTheme="minorHAnsi" w:cstheme="minorBidi"/>
              <w:color w:val="4F81BD" w:themeColor="accent1"/>
            </w:rPr>
            <w:t xml:space="preserve"> we </w:t>
          </w:r>
          <w:r w:rsidR="7EAC8363" w:rsidRPr="1D7831B7">
            <w:rPr>
              <w:rFonts w:asciiTheme="minorHAnsi" w:hAnsiTheme="minorHAnsi" w:cstheme="minorBidi"/>
              <w:color w:val="4F81BD" w:themeColor="accent1"/>
            </w:rPr>
            <w:t xml:space="preserve">do </w:t>
          </w:r>
          <w:r w:rsidR="00174D8A" w:rsidRPr="1D7831B7">
            <w:rPr>
              <w:rFonts w:asciiTheme="minorHAnsi" w:hAnsiTheme="minorHAnsi" w:cstheme="minorBidi"/>
              <w:color w:val="4F81BD" w:themeColor="accent1"/>
            </w:rPr>
            <w:t>reserve the right to refuse</w:t>
          </w:r>
          <w:r w:rsidR="008D6BD4" w:rsidRPr="1D7831B7">
            <w:rPr>
              <w:rFonts w:asciiTheme="minorHAnsi" w:hAnsiTheme="minorHAnsi" w:cstheme="minorBidi"/>
              <w:color w:val="4F81BD" w:themeColor="accent1"/>
            </w:rPr>
            <w:t xml:space="preserve"> </w:t>
          </w:r>
          <w:r w:rsidR="00174D8A" w:rsidRPr="1D7831B7">
            <w:rPr>
              <w:rFonts w:asciiTheme="minorHAnsi" w:hAnsiTheme="minorHAnsi" w:cstheme="minorBidi"/>
              <w:color w:val="4F81BD" w:themeColor="accent1"/>
            </w:rPr>
            <w:t xml:space="preserve">applicants </w:t>
          </w:r>
          <w:r w:rsidR="6EA9117F" w:rsidRPr="1D7831B7">
            <w:rPr>
              <w:rFonts w:asciiTheme="minorHAnsi" w:hAnsiTheme="minorHAnsi" w:cstheme="minorBidi"/>
              <w:color w:val="4F81BD" w:themeColor="accent1"/>
            </w:rPr>
            <w:t xml:space="preserve">without priority </w:t>
          </w:r>
          <w:r w:rsidR="4EE9D646" w:rsidRPr="1D7831B7">
            <w:rPr>
              <w:rFonts w:asciiTheme="minorHAnsi" w:hAnsiTheme="minorHAnsi" w:cstheme="minorBidi"/>
              <w:color w:val="4F81BD" w:themeColor="accent1"/>
            </w:rPr>
            <w:t>should</w:t>
          </w:r>
          <w:r w:rsidR="00174D8A" w:rsidRPr="1D7831B7">
            <w:rPr>
              <w:rFonts w:asciiTheme="minorHAnsi" w:hAnsiTheme="minorHAnsi" w:cstheme="minorBidi"/>
              <w:color w:val="4F81BD" w:themeColor="accent1"/>
            </w:rPr>
            <w:t xml:space="preserve"> our pre-</w:t>
          </w:r>
          <w:proofErr w:type="gramStart"/>
          <w:r w:rsidR="00174D8A" w:rsidRPr="1D7831B7">
            <w:rPr>
              <w:rFonts w:asciiTheme="minorHAnsi" w:hAnsiTheme="minorHAnsi" w:cstheme="minorBidi"/>
              <w:color w:val="4F81BD" w:themeColor="accent1"/>
            </w:rPr>
            <w:t>tenancy  assessment</w:t>
          </w:r>
          <w:proofErr w:type="gramEnd"/>
          <w:r w:rsidR="00174D8A" w:rsidRPr="1D7831B7">
            <w:rPr>
              <w:rFonts w:asciiTheme="minorHAnsi" w:hAnsiTheme="minorHAnsi" w:cstheme="minorBidi"/>
              <w:color w:val="4F81BD" w:themeColor="accent1"/>
            </w:rPr>
            <w:t xml:space="preserve"> </w:t>
          </w:r>
          <w:r w:rsidR="57C028EE" w:rsidRPr="1D7831B7">
            <w:rPr>
              <w:rFonts w:asciiTheme="minorHAnsi" w:hAnsiTheme="minorHAnsi" w:cstheme="minorBidi"/>
              <w:color w:val="4F81BD" w:themeColor="accent1"/>
            </w:rPr>
            <w:t>determine that</w:t>
          </w:r>
          <w:r w:rsidR="00174D8A" w:rsidRPr="1D7831B7">
            <w:rPr>
              <w:rFonts w:asciiTheme="minorHAnsi" w:hAnsiTheme="minorHAnsi" w:cstheme="minorBidi"/>
              <w:color w:val="4F81BD" w:themeColor="accent1"/>
            </w:rPr>
            <w:t xml:space="preserve"> the tenancy </w:t>
          </w:r>
          <w:r w:rsidR="035E6C78" w:rsidRPr="1D7831B7">
            <w:rPr>
              <w:rFonts w:asciiTheme="minorHAnsi" w:hAnsiTheme="minorHAnsi" w:cstheme="minorBidi"/>
              <w:color w:val="4F81BD" w:themeColor="accent1"/>
            </w:rPr>
            <w:t xml:space="preserve">is not likely to </w:t>
          </w:r>
          <w:r w:rsidR="00174D8A" w:rsidRPr="1D7831B7">
            <w:rPr>
              <w:rFonts w:asciiTheme="minorHAnsi" w:hAnsiTheme="minorHAnsi" w:cstheme="minorBidi"/>
              <w:color w:val="4F81BD" w:themeColor="accent1"/>
            </w:rPr>
            <w:t>be sustained</w:t>
          </w:r>
          <w:r w:rsidR="09E466D8" w:rsidRPr="1D7831B7">
            <w:rPr>
              <w:rFonts w:asciiTheme="minorHAnsi" w:hAnsiTheme="minorHAnsi" w:cstheme="minorBidi"/>
              <w:color w:val="4F81BD" w:themeColor="accent1"/>
            </w:rPr>
            <w:t>,</w:t>
          </w:r>
          <w:r w:rsidR="00174D8A" w:rsidRPr="1D7831B7">
            <w:rPr>
              <w:rFonts w:asciiTheme="minorHAnsi" w:hAnsiTheme="minorHAnsi" w:cstheme="minorBidi"/>
              <w:color w:val="4F81BD" w:themeColor="accent1"/>
            </w:rPr>
            <w:t xml:space="preserve"> or when one of the exclusions as set out in section </w:t>
          </w:r>
          <w:r w:rsidR="00A675BD" w:rsidRPr="1D7831B7">
            <w:rPr>
              <w:rFonts w:asciiTheme="minorHAnsi" w:hAnsiTheme="minorHAnsi" w:cstheme="minorBidi"/>
              <w:color w:val="4F81BD" w:themeColor="accent1"/>
            </w:rPr>
            <w:t>7</w:t>
          </w:r>
          <w:r w:rsidR="00174D8A" w:rsidRPr="1D7831B7">
            <w:rPr>
              <w:rFonts w:asciiTheme="minorHAnsi" w:hAnsiTheme="minorHAnsi" w:cstheme="minorBidi"/>
              <w:color w:val="4F81BD" w:themeColor="accent1"/>
            </w:rPr>
            <w:t xml:space="preserve"> of this policy appl</w:t>
          </w:r>
          <w:r w:rsidR="4111CA14" w:rsidRPr="1D7831B7">
            <w:rPr>
              <w:rFonts w:asciiTheme="minorHAnsi" w:hAnsiTheme="minorHAnsi" w:cstheme="minorBidi"/>
              <w:color w:val="4F81BD" w:themeColor="accent1"/>
            </w:rPr>
            <w:t>y</w:t>
          </w:r>
          <w:r w:rsidR="00174D8A" w:rsidRPr="1D7831B7">
            <w:rPr>
              <w:rFonts w:asciiTheme="minorHAnsi" w:hAnsiTheme="minorHAnsi" w:cstheme="minorBidi"/>
              <w:color w:val="4F81BD" w:themeColor="accent1"/>
            </w:rPr>
            <w:t>.</w:t>
          </w:r>
        </w:p>
        <w:p w14:paraId="1759FD5B" w14:textId="77777777" w:rsidR="00174D8A" w:rsidRPr="00880B4D" w:rsidRDefault="00174D8A" w:rsidP="00880B4D">
          <w:pPr>
            <w:pStyle w:val="BodyText"/>
            <w:spacing w:line="276" w:lineRule="auto"/>
            <w:ind w:left="340"/>
            <w:rPr>
              <w:rFonts w:asciiTheme="minorHAnsi" w:hAnsiTheme="minorHAnsi" w:cstheme="minorHAnsi"/>
              <w:color w:val="4F81BD" w:themeColor="accent1"/>
              <w:szCs w:val="24"/>
            </w:rPr>
          </w:pPr>
          <w:r w:rsidRPr="00880B4D">
            <w:rPr>
              <w:rFonts w:asciiTheme="minorHAnsi" w:hAnsiTheme="minorHAnsi" w:cstheme="minorHAnsi"/>
              <w:color w:val="4F81BD" w:themeColor="accent1"/>
              <w:szCs w:val="24"/>
            </w:rPr>
            <w:t xml:space="preserve"> </w:t>
          </w:r>
        </w:p>
        <w:p w14:paraId="725952B7" w14:textId="237273D0" w:rsidR="00174D8A" w:rsidRPr="00880B4D" w:rsidRDefault="00174D8A" w:rsidP="1D7831B7">
          <w:pPr>
            <w:pStyle w:val="BodyText"/>
            <w:spacing w:line="276" w:lineRule="auto"/>
            <w:ind w:left="340"/>
            <w:rPr>
              <w:rFonts w:asciiTheme="minorHAnsi" w:hAnsiTheme="minorHAnsi" w:cstheme="minorBidi"/>
              <w:color w:val="4F81BD" w:themeColor="accent1"/>
            </w:rPr>
          </w:pPr>
          <w:r w:rsidRPr="1D7831B7">
            <w:rPr>
              <w:rFonts w:asciiTheme="minorHAnsi" w:hAnsiTheme="minorHAnsi" w:cstheme="minorBidi"/>
              <w:color w:val="4F81BD" w:themeColor="accent1"/>
            </w:rPr>
            <w:t xml:space="preserve">A </w:t>
          </w:r>
          <w:r w:rsidR="6C9BDD4E" w:rsidRPr="1D7831B7">
            <w:rPr>
              <w:rFonts w:asciiTheme="minorHAnsi" w:hAnsiTheme="minorHAnsi" w:cstheme="minorBidi"/>
              <w:color w:val="4F81BD" w:themeColor="accent1"/>
            </w:rPr>
            <w:t>’</w:t>
          </w:r>
          <w:r w:rsidR="00626EB7" w:rsidRPr="1D7831B7">
            <w:rPr>
              <w:rFonts w:asciiTheme="minorHAnsi" w:hAnsiTheme="minorHAnsi" w:cstheme="minorBidi"/>
              <w:color w:val="4F81BD" w:themeColor="accent1"/>
            </w:rPr>
            <w:t>priority</w:t>
          </w:r>
          <w:r w:rsidR="00F13656">
            <w:rPr>
              <w:rFonts w:asciiTheme="minorHAnsi" w:hAnsiTheme="minorHAnsi" w:cstheme="minorBidi"/>
              <w:color w:val="4F81BD" w:themeColor="accent1"/>
            </w:rPr>
            <w:t xml:space="preserve">’ </w:t>
          </w:r>
          <w:r w:rsidR="00626EB7">
            <w:rPr>
              <w:rFonts w:asciiTheme="minorHAnsi" w:hAnsiTheme="minorHAnsi" w:cstheme="minorBidi"/>
              <w:color w:val="4F81BD" w:themeColor="accent1"/>
            </w:rPr>
            <w:t>application</w:t>
          </w:r>
          <w:r w:rsidRPr="1D7831B7">
            <w:rPr>
              <w:rFonts w:asciiTheme="minorHAnsi" w:hAnsiTheme="minorHAnsi" w:cstheme="minorBidi"/>
              <w:color w:val="4F81BD" w:themeColor="accent1"/>
            </w:rPr>
            <w:t xml:space="preserve"> is one which has been defined as such by the </w:t>
          </w:r>
          <w:r w:rsidR="5BFC6AB8" w:rsidRPr="1D7831B7">
            <w:rPr>
              <w:rFonts w:asciiTheme="minorHAnsi" w:hAnsiTheme="minorHAnsi" w:cstheme="minorBidi"/>
              <w:color w:val="4F81BD" w:themeColor="accent1"/>
            </w:rPr>
            <w:t>L</w:t>
          </w:r>
          <w:r w:rsidRPr="1D7831B7">
            <w:rPr>
              <w:rFonts w:asciiTheme="minorHAnsi" w:hAnsiTheme="minorHAnsi" w:cstheme="minorBidi"/>
              <w:color w:val="4F81BD" w:themeColor="accent1"/>
            </w:rPr>
            <w:t xml:space="preserve">ocal </w:t>
          </w:r>
          <w:r w:rsidR="75830B59" w:rsidRPr="1D7831B7">
            <w:rPr>
              <w:rFonts w:asciiTheme="minorHAnsi" w:hAnsiTheme="minorHAnsi" w:cstheme="minorBidi"/>
              <w:color w:val="4F81BD" w:themeColor="accent1"/>
            </w:rPr>
            <w:t>A</w:t>
          </w:r>
          <w:r w:rsidRPr="1D7831B7">
            <w:rPr>
              <w:rFonts w:asciiTheme="minorHAnsi" w:hAnsiTheme="minorHAnsi" w:cstheme="minorBidi"/>
              <w:color w:val="4F81BD" w:themeColor="accent1"/>
            </w:rPr>
            <w:t xml:space="preserve">uthority.  The main priority </w:t>
          </w:r>
          <w:r w:rsidR="001F4E10" w:rsidRPr="1D7831B7">
            <w:rPr>
              <w:rFonts w:asciiTheme="minorHAnsi" w:hAnsiTheme="minorHAnsi" w:cstheme="minorBidi"/>
              <w:color w:val="4F81BD" w:themeColor="accent1"/>
            </w:rPr>
            <w:t>categories include</w:t>
          </w:r>
          <w:r w:rsidRPr="1D7831B7">
            <w:rPr>
              <w:rFonts w:asciiTheme="minorHAnsi" w:hAnsiTheme="minorHAnsi" w:cstheme="minorBidi"/>
              <w:color w:val="4F81BD" w:themeColor="accent1"/>
            </w:rPr>
            <w:t xml:space="preserve">: - </w:t>
          </w:r>
        </w:p>
        <w:p w14:paraId="67C71B55" w14:textId="77777777" w:rsidR="00174D8A" w:rsidRPr="00880B4D" w:rsidRDefault="00174D8A" w:rsidP="00880B4D">
          <w:pPr>
            <w:pStyle w:val="BodyText"/>
            <w:spacing w:line="276" w:lineRule="auto"/>
            <w:ind w:left="340"/>
            <w:rPr>
              <w:rFonts w:asciiTheme="minorHAnsi" w:hAnsiTheme="minorHAnsi" w:cstheme="minorHAnsi"/>
              <w:color w:val="4F81BD" w:themeColor="accent1"/>
              <w:szCs w:val="24"/>
            </w:rPr>
          </w:pPr>
        </w:p>
        <w:p w14:paraId="5C707899" w14:textId="77777777" w:rsidR="00174D8A" w:rsidRPr="00880B4D" w:rsidRDefault="00174D8A" w:rsidP="00880B4D">
          <w:pPr>
            <w:pStyle w:val="BodyText"/>
            <w:numPr>
              <w:ilvl w:val="0"/>
              <w:numId w:val="32"/>
            </w:numPr>
            <w:spacing w:line="276" w:lineRule="auto"/>
            <w:ind w:left="340" w:firstLine="0"/>
            <w:rPr>
              <w:rFonts w:asciiTheme="minorHAnsi" w:hAnsiTheme="minorHAnsi" w:cstheme="minorHAnsi"/>
              <w:color w:val="4F81BD" w:themeColor="accent1"/>
              <w:szCs w:val="24"/>
            </w:rPr>
          </w:pPr>
          <w:r w:rsidRPr="00880B4D">
            <w:rPr>
              <w:rFonts w:asciiTheme="minorHAnsi" w:hAnsiTheme="minorHAnsi" w:cstheme="minorHAnsi"/>
              <w:color w:val="4F81BD" w:themeColor="accent1"/>
              <w:szCs w:val="24"/>
            </w:rPr>
            <w:t>Health needs</w:t>
          </w:r>
        </w:p>
        <w:p w14:paraId="61CF74EC" w14:textId="77777777" w:rsidR="00174D8A" w:rsidRPr="00880B4D" w:rsidRDefault="00174D8A" w:rsidP="00880B4D">
          <w:pPr>
            <w:pStyle w:val="BodyText"/>
            <w:numPr>
              <w:ilvl w:val="0"/>
              <w:numId w:val="32"/>
            </w:numPr>
            <w:spacing w:line="276" w:lineRule="auto"/>
            <w:ind w:left="340" w:firstLine="0"/>
            <w:rPr>
              <w:rFonts w:asciiTheme="minorHAnsi" w:hAnsiTheme="minorHAnsi" w:cstheme="minorHAnsi"/>
              <w:color w:val="4F81BD" w:themeColor="accent1"/>
              <w:szCs w:val="24"/>
            </w:rPr>
          </w:pPr>
          <w:r w:rsidRPr="00880B4D">
            <w:rPr>
              <w:rFonts w:asciiTheme="minorHAnsi" w:hAnsiTheme="minorHAnsi" w:cstheme="minorHAnsi"/>
              <w:color w:val="4F81BD" w:themeColor="accent1"/>
              <w:szCs w:val="24"/>
            </w:rPr>
            <w:t>Welfare &amp; support needs</w:t>
          </w:r>
        </w:p>
        <w:p w14:paraId="6EC57ECA" w14:textId="77777777" w:rsidR="00174D8A" w:rsidRPr="00880B4D" w:rsidRDefault="00174D8A" w:rsidP="00880B4D">
          <w:pPr>
            <w:pStyle w:val="BodyText"/>
            <w:numPr>
              <w:ilvl w:val="0"/>
              <w:numId w:val="32"/>
            </w:numPr>
            <w:spacing w:line="276" w:lineRule="auto"/>
            <w:ind w:left="340" w:firstLine="0"/>
            <w:rPr>
              <w:rFonts w:asciiTheme="minorHAnsi" w:hAnsiTheme="minorHAnsi" w:cstheme="minorHAnsi"/>
              <w:color w:val="4F81BD" w:themeColor="accent1"/>
              <w:szCs w:val="24"/>
            </w:rPr>
          </w:pPr>
          <w:r w:rsidRPr="00880B4D">
            <w:rPr>
              <w:rFonts w:asciiTheme="minorHAnsi" w:hAnsiTheme="minorHAnsi" w:cstheme="minorHAnsi"/>
              <w:color w:val="4F81BD" w:themeColor="accent1"/>
              <w:szCs w:val="24"/>
            </w:rPr>
            <w:t>Property demolition</w:t>
          </w:r>
        </w:p>
        <w:p w14:paraId="299DEB4B" w14:textId="77777777" w:rsidR="00174D8A" w:rsidRPr="00880B4D" w:rsidRDefault="00174D8A" w:rsidP="1D7831B7">
          <w:pPr>
            <w:pStyle w:val="BodyText"/>
            <w:numPr>
              <w:ilvl w:val="0"/>
              <w:numId w:val="32"/>
            </w:numPr>
            <w:spacing w:line="276" w:lineRule="auto"/>
            <w:ind w:left="340" w:firstLine="0"/>
            <w:rPr>
              <w:rFonts w:asciiTheme="minorHAnsi" w:hAnsiTheme="minorHAnsi" w:cstheme="minorBidi"/>
              <w:color w:val="4F81BD" w:themeColor="accent1"/>
            </w:rPr>
          </w:pPr>
          <w:r w:rsidRPr="1D7831B7">
            <w:rPr>
              <w:rFonts w:asciiTheme="minorHAnsi" w:hAnsiTheme="minorHAnsi" w:cstheme="minorBidi"/>
              <w:color w:val="4F81BD" w:themeColor="accent1"/>
            </w:rPr>
            <w:t>Homelessness</w:t>
          </w:r>
        </w:p>
        <w:p w14:paraId="1BD71CC6" w14:textId="77777777" w:rsidR="00174D8A" w:rsidRDefault="00174D8A" w:rsidP="00880B4D">
          <w:pPr>
            <w:pStyle w:val="BodyText"/>
            <w:numPr>
              <w:ilvl w:val="0"/>
              <w:numId w:val="32"/>
            </w:numPr>
            <w:spacing w:line="276" w:lineRule="auto"/>
            <w:ind w:left="340" w:firstLine="0"/>
            <w:rPr>
              <w:rFonts w:asciiTheme="minorHAnsi" w:hAnsiTheme="minorHAnsi" w:cstheme="minorHAnsi"/>
              <w:color w:val="4F81BD" w:themeColor="accent1"/>
              <w:szCs w:val="24"/>
            </w:rPr>
          </w:pPr>
          <w:r w:rsidRPr="00880B4D">
            <w:rPr>
              <w:rFonts w:asciiTheme="minorHAnsi" w:hAnsiTheme="minorHAnsi" w:cstheme="minorHAnsi"/>
              <w:color w:val="4F81BD" w:themeColor="accent1"/>
              <w:szCs w:val="24"/>
            </w:rPr>
            <w:t>Overcrowding</w:t>
          </w:r>
        </w:p>
        <w:p w14:paraId="1E20A67B" w14:textId="24B0DC0D" w:rsidR="005072D9" w:rsidRDefault="005072D9" w:rsidP="00880B4D">
          <w:pPr>
            <w:pStyle w:val="BodyText"/>
            <w:numPr>
              <w:ilvl w:val="0"/>
              <w:numId w:val="32"/>
            </w:numPr>
            <w:spacing w:line="276" w:lineRule="auto"/>
            <w:ind w:left="340" w:firstLine="0"/>
            <w:rPr>
              <w:rFonts w:asciiTheme="minorHAnsi" w:hAnsiTheme="minorHAnsi" w:cstheme="minorHAnsi"/>
              <w:color w:val="4F81BD" w:themeColor="accent1"/>
              <w:szCs w:val="24"/>
            </w:rPr>
          </w:pPr>
          <w:r>
            <w:rPr>
              <w:rFonts w:asciiTheme="minorHAnsi" w:hAnsiTheme="minorHAnsi" w:cstheme="minorHAnsi"/>
              <w:color w:val="4F81BD" w:themeColor="accent1"/>
              <w:szCs w:val="24"/>
            </w:rPr>
            <w:t>Veterans</w:t>
          </w:r>
        </w:p>
        <w:p w14:paraId="42AE5371" w14:textId="6BAC17C1" w:rsidR="005072D9" w:rsidRDefault="005072D9" w:rsidP="00880B4D">
          <w:pPr>
            <w:pStyle w:val="BodyText"/>
            <w:numPr>
              <w:ilvl w:val="0"/>
              <w:numId w:val="32"/>
            </w:numPr>
            <w:spacing w:line="276" w:lineRule="auto"/>
            <w:ind w:left="340" w:firstLine="0"/>
            <w:rPr>
              <w:rFonts w:asciiTheme="minorHAnsi" w:hAnsiTheme="minorHAnsi" w:cstheme="minorHAnsi"/>
              <w:color w:val="4F81BD" w:themeColor="accent1"/>
              <w:szCs w:val="24"/>
            </w:rPr>
          </w:pPr>
          <w:r>
            <w:rPr>
              <w:rFonts w:asciiTheme="minorHAnsi" w:hAnsiTheme="minorHAnsi" w:cstheme="minorHAnsi"/>
              <w:color w:val="4F81BD" w:themeColor="accent1"/>
              <w:szCs w:val="24"/>
            </w:rPr>
            <w:t>Key workers</w:t>
          </w:r>
        </w:p>
        <w:p w14:paraId="611A72BD" w14:textId="57E1AB69" w:rsidR="00A859E0" w:rsidRPr="00880B4D" w:rsidRDefault="00A859E0" w:rsidP="00880B4D">
          <w:pPr>
            <w:pStyle w:val="BodyText"/>
            <w:numPr>
              <w:ilvl w:val="0"/>
              <w:numId w:val="32"/>
            </w:numPr>
            <w:spacing w:line="276" w:lineRule="auto"/>
            <w:ind w:left="340" w:firstLine="0"/>
            <w:rPr>
              <w:rFonts w:asciiTheme="minorHAnsi" w:hAnsiTheme="minorHAnsi" w:cstheme="minorHAnsi"/>
              <w:color w:val="4F81BD" w:themeColor="accent1"/>
              <w:szCs w:val="24"/>
            </w:rPr>
          </w:pPr>
          <w:r>
            <w:rPr>
              <w:rFonts w:asciiTheme="minorHAnsi" w:hAnsiTheme="minorHAnsi" w:cstheme="minorHAnsi"/>
              <w:color w:val="4F81BD" w:themeColor="accent1"/>
              <w:szCs w:val="24"/>
            </w:rPr>
            <w:t>Care leavers</w:t>
          </w:r>
        </w:p>
        <w:p w14:paraId="26779E24" w14:textId="77777777" w:rsidR="00174D8A" w:rsidRPr="00880B4D" w:rsidRDefault="00174D8A" w:rsidP="00880B4D">
          <w:pPr>
            <w:pStyle w:val="BodyText"/>
            <w:spacing w:line="276" w:lineRule="auto"/>
            <w:ind w:left="340"/>
            <w:rPr>
              <w:rFonts w:asciiTheme="minorHAnsi" w:hAnsiTheme="minorHAnsi" w:cstheme="minorHAnsi"/>
              <w:color w:val="4F81BD" w:themeColor="accent1"/>
              <w:szCs w:val="24"/>
            </w:rPr>
          </w:pPr>
        </w:p>
        <w:p w14:paraId="02B610C9" w14:textId="77777777" w:rsidR="001F4E10" w:rsidRDefault="001F4E10" w:rsidP="00322E81">
          <w:pPr>
            <w:pStyle w:val="BodyText"/>
            <w:spacing w:line="276" w:lineRule="auto"/>
            <w:ind w:left="720" w:hanging="380"/>
            <w:rPr>
              <w:rFonts w:asciiTheme="minorHAnsi" w:hAnsiTheme="minorHAnsi" w:cstheme="minorHAnsi"/>
              <w:b/>
              <w:bCs/>
              <w:color w:val="8064A2" w:themeColor="accent4"/>
              <w:sz w:val="28"/>
              <w:szCs w:val="28"/>
            </w:rPr>
          </w:pPr>
        </w:p>
        <w:p w14:paraId="1832878E" w14:textId="1CC9BF21" w:rsidR="001367D1" w:rsidRDefault="00253DE1" w:rsidP="00322E81">
          <w:pPr>
            <w:pStyle w:val="BodyText"/>
            <w:spacing w:line="276" w:lineRule="auto"/>
            <w:ind w:left="720" w:hanging="380"/>
            <w:rPr>
              <w:rFonts w:asciiTheme="minorHAnsi" w:hAnsiTheme="minorHAnsi" w:cstheme="minorHAnsi"/>
              <w:b/>
              <w:bCs/>
              <w:color w:val="8064A2" w:themeColor="accent4"/>
              <w:sz w:val="28"/>
              <w:szCs w:val="28"/>
            </w:rPr>
          </w:pPr>
          <w:r>
            <w:rPr>
              <w:rFonts w:asciiTheme="minorHAnsi" w:hAnsiTheme="minorHAnsi" w:cstheme="minorHAnsi"/>
              <w:b/>
              <w:bCs/>
              <w:color w:val="8064A2" w:themeColor="accent4"/>
              <w:sz w:val="28"/>
              <w:szCs w:val="28"/>
            </w:rPr>
            <w:t xml:space="preserve">8. </w:t>
          </w:r>
          <w:r w:rsidR="001367D1" w:rsidRPr="000840E7">
            <w:rPr>
              <w:rFonts w:asciiTheme="minorHAnsi" w:hAnsiTheme="minorHAnsi" w:cstheme="minorHAnsi"/>
              <w:b/>
              <w:bCs/>
              <w:color w:val="8064A2" w:themeColor="accent4"/>
              <w:sz w:val="28"/>
              <w:szCs w:val="28"/>
            </w:rPr>
            <w:t>Refusals and Exclusions of Applicants</w:t>
          </w:r>
        </w:p>
        <w:p w14:paraId="6B70778E" w14:textId="77777777" w:rsidR="002E1FC7" w:rsidRDefault="002E1FC7" w:rsidP="00322E81">
          <w:pPr>
            <w:pStyle w:val="BodyText"/>
            <w:spacing w:line="276" w:lineRule="auto"/>
            <w:ind w:left="720" w:hanging="380"/>
            <w:rPr>
              <w:rFonts w:asciiTheme="minorHAnsi" w:hAnsiTheme="minorHAnsi" w:cstheme="minorHAnsi"/>
              <w:b/>
              <w:bCs/>
              <w:color w:val="8064A2" w:themeColor="accent4"/>
              <w:sz w:val="28"/>
              <w:szCs w:val="28"/>
            </w:rPr>
          </w:pPr>
        </w:p>
        <w:p w14:paraId="0D8A2F88" w14:textId="4F51F72C" w:rsidR="002E1FC7" w:rsidRDefault="002E1FC7" w:rsidP="1D7831B7">
          <w:pPr>
            <w:pStyle w:val="BodyText"/>
            <w:spacing w:line="276" w:lineRule="auto"/>
            <w:ind w:left="340"/>
            <w:rPr>
              <w:rFonts w:asciiTheme="minorHAnsi" w:hAnsiTheme="minorHAnsi" w:cstheme="minorBidi"/>
              <w:color w:val="4F81BD" w:themeColor="accent1"/>
            </w:rPr>
          </w:pPr>
          <w:r w:rsidRPr="1D7831B7">
            <w:rPr>
              <w:rFonts w:asciiTheme="minorHAnsi" w:hAnsiTheme="minorHAnsi" w:cstheme="minorBidi"/>
              <w:color w:val="4F81BD" w:themeColor="accent1"/>
            </w:rPr>
            <w:t xml:space="preserve">To create successful and sustainable communities and to ensure that we continue to be a strong financially viable business, there will be times when we exclude or refuse an applicant for housing </w:t>
          </w:r>
          <w:r w:rsidR="24512459" w:rsidRPr="1D7831B7">
            <w:rPr>
              <w:rFonts w:asciiTheme="minorHAnsi" w:hAnsiTheme="minorHAnsi" w:cstheme="minorBidi"/>
              <w:color w:val="4F81BD" w:themeColor="accent1"/>
            </w:rPr>
            <w:t>and/</w:t>
          </w:r>
          <w:r w:rsidRPr="1D7831B7">
            <w:rPr>
              <w:rFonts w:asciiTheme="minorHAnsi" w:hAnsiTheme="minorHAnsi" w:cstheme="minorBidi"/>
              <w:color w:val="4F81BD" w:themeColor="accent1"/>
            </w:rPr>
            <w:t xml:space="preserve">or reject a Local Authority </w:t>
          </w:r>
          <w:r w:rsidR="0A777F7B" w:rsidRPr="1D7831B7">
            <w:rPr>
              <w:rFonts w:asciiTheme="minorHAnsi" w:hAnsiTheme="minorHAnsi" w:cstheme="minorBidi"/>
              <w:color w:val="4F81BD" w:themeColor="accent1"/>
            </w:rPr>
            <w:t>(</w:t>
          </w:r>
          <w:r w:rsidR="001F4E10" w:rsidRPr="1D7831B7">
            <w:rPr>
              <w:rFonts w:asciiTheme="minorHAnsi" w:hAnsiTheme="minorHAnsi" w:cstheme="minorBidi"/>
              <w:color w:val="4F81BD" w:themeColor="accent1"/>
            </w:rPr>
            <w:t>non-priority</w:t>
          </w:r>
          <w:r w:rsidR="664C3BB4" w:rsidRPr="1D7831B7">
            <w:rPr>
              <w:rFonts w:asciiTheme="minorHAnsi" w:hAnsiTheme="minorHAnsi" w:cstheme="minorBidi"/>
              <w:color w:val="4F81BD" w:themeColor="accent1"/>
            </w:rPr>
            <w:t>)</w:t>
          </w:r>
          <w:r w:rsidRPr="1D7831B7">
            <w:rPr>
              <w:rFonts w:asciiTheme="minorHAnsi" w:hAnsiTheme="minorHAnsi" w:cstheme="minorBidi"/>
              <w:color w:val="4F81BD" w:themeColor="accent1"/>
            </w:rPr>
            <w:t xml:space="preserve"> nomination. Applicants will be excluded or refused in the following circumstances</w:t>
          </w:r>
          <w:r w:rsidR="0A6E13CB" w:rsidRPr="1D7831B7">
            <w:rPr>
              <w:rFonts w:asciiTheme="minorHAnsi" w:hAnsiTheme="minorHAnsi" w:cstheme="minorBidi"/>
              <w:color w:val="4F81BD" w:themeColor="accent1"/>
            </w:rPr>
            <w:t>:</w:t>
          </w:r>
          <w:r w:rsidRPr="1D7831B7">
            <w:rPr>
              <w:rFonts w:asciiTheme="minorHAnsi" w:hAnsiTheme="minorHAnsi" w:cstheme="minorBidi"/>
              <w:color w:val="4F81BD" w:themeColor="accent1"/>
            </w:rPr>
            <w:t xml:space="preserve"> </w:t>
          </w:r>
        </w:p>
        <w:p w14:paraId="6A230964" w14:textId="77777777" w:rsidR="002E1FC7" w:rsidRDefault="002E1FC7" w:rsidP="00322E81">
          <w:pPr>
            <w:pStyle w:val="BodyText"/>
            <w:spacing w:line="276" w:lineRule="auto"/>
            <w:ind w:left="720" w:hanging="380"/>
            <w:rPr>
              <w:rFonts w:asciiTheme="minorHAnsi" w:hAnsiTheme="minorHAnsi" w:cstheme="minorHAnsi"/>
              <w:b/>
              <w:bCs/>
              <w:color w:val="8064A2" w:themeColor="accent4"/>
              <w:sz w:val="28"/>
              <w:szCs w:val="28"/>
            </w:rPr>
          </w:pPr>
        </w:p>
        <w:p w14:paraId="16345205" w14:textId="77777777" w:rsidR="002E1FC7" w:rsidRDefault="002E1FC7" w:rsidP="00322E81">
          <w:pPr>
            <w:pStyle w:val="BodyText"/>
            <w:spacing w:line="276" w:lineRule="auto"/>
            <w:ind w:left="720" w:hanging="380"/>
            <w:rPr>
              <w:rFonts w:asciiTheme="minorHAnsi" w:hAnsiTheme="minorHAnsi" w:cstheme="minorHAnsi"/>
              <w:b/>
              <w:bCs/>
              <w:color w:val="8064A2" w:themeColor="accent4"/>
              <w:sz w:val="28"/>
              <w:szCs w:val="28"/>
            </w:rPr>
          </w:pPr>
        </w:p>
        <w:p w14:paraId="7AAA8752" w14:textId="0B341A82" w:rsidR="00174D8A" w:rsidRDefault="00174D8A" w:rsidP="1D7831B7">
          <w:pPr>
            <w:pStyle w:val="BodyText"/>
            <w:numPr>
              <w:ilvl w:val="0"/>
              <w:numId w:val="52"/>
            </w:numPr>
            <w:spacing w:line="276" w:lineRule="auto"/>
            <w:rPr>
              <w:rFonts w:asciiTheme="minorHAnsi" w:hAnsiTheme="minorHAnsi" w:cstheme="minorBidi"/>
              <w:color w:val="4F81BD" w:themeColor="accent1"/>
            </w:rPr>
          </w:pPr>
          <w:r w:rsidRPr="1D7831B7">
            <w:rPr>
              <w:rFonts w:asciiTheme="minorHAnsi" w:hAnsiTheme="minorHAnsi" w:cstheme="minorBidi"/>
              <w:color w:val="4F81BD" w:themeColor="accent1"/>
            </w:rPr>
            <w:t>The</w:t>
          </w:r>
          <w:r w:rsidR="195706E3" w:rsidRPr="1D7831B7">
            <w:rPr>
              <w:rFonts w:asciiTheme="minorHAnsi" w:hAnsiTheme="minorHAnsi" w:cstheme="minorBidi"/>
              <w:color w:val="4F81BD" w:themeColor="accent1"/>
            </w:rPr>
            <w:t>y</w:t>
          </w:r>
          <w:r w:rsidR="4EDFEB66" w:rsidRPr="1D7831B7">
            <w:rPr>
              <w:rFonts w:asciiTheme="minorHAnsi" w:hAnsiTheme="minorHAnsi" w:cstheme="minorBidi"/>
              <w:color w:val="4F81BD" w:themeColor="accent1"/>
            </w:rPr>
            <w:t xml:space="preserve"> do</w:t>
          </w:r>
          <w:r w:rsidRPr="1D7831B7">
            <w:rPr>
              <w:rFonts w:asciiTheme="minorHAnsi" w:hAnsiTheme="minorHAnsi" w:cstheme="minorBidi"/>
              <w:color w:val="4F81BD" w:themeColor="accent1"/>
            </w:rPr>
            <w:t xml:space="preserve"> not meet the specified household size or services for specific groups, for example adapted accommodation, ethnic or gender specific accommodation, age restricted accommodation</w:t>
          </w:r>
          <w:r w:rsidR="00760CA2" w:rsidRPr="1D7831B7">
            <w:rPr>
              <w:rFonts w:asciiTheme="minorHAnsi" w:hAnsiTheme="minorHAnsi" w:cstheme="minorBidi"/>
              <w:color w:val="4F81BD" w:themeColor="accent1"/>
            </w:rPr>
            <w:t xml:space="preserve"> such as older persons housing.</w:t>
          </w:r>
        </w:p>
        <w:p w14:paraId="6BE035B2" w14:textId="77777777" w:rsidR="00A74182" w:rsidRDefault="00A74182" w:rsidP="00A74182">
          <w:pPr>
            <w:pStyle w:val="BodyText"/>
            <w:spacing w:line="276" w:lineRule="auto"/>
            <w:rPr>
              <w:rFonts w:asciiTheme="minorHAnsi" w:hAnsiTheme="minorHAnsi" w:cstheme="minorHAnsi"/>
              <w:color w:val="4F81BD" w:themeColor="accent1"/>
              <w:szCs w:val="24"/>
            </w:rPr>
          </w:pPr>
        </w:p>
        <w:p w14:paraId="57C9BDAE" w14:textId="69E8F31A" w:rsidR="00A74182" w:rsidRPr="00A74182" w:rsidRDefault="00A74182" w:rsidP="1D7831B7">
          <w:pPr>
            <w:pStyle w:val="BodyText"/>
            <w:numPr>
              <w:ilvl w:val="0"/>
              <w:numId w:val="35"/>
            </w:numPr>
            <w:spacing w:line="276" w:lineRule="auto"/>
            <w:rPr>
              <w:rFonts w:asciiTheme="minorHAnsi" w:hAnsiTheme="minorHAnsi" w:cstheme="minorBidi"/>
              <w:color w:val="4F81BD" w:themeColor="accent1"/>
            </w:rPr>
          </w:pPr>
          <w:r w:rsidRPr="1D7831B7">
            <w:rPr>
              <w:rFonts w:asciiTheme="minorHAnsi" w:hAnsiTheme="minorHAnsi" w:cstheme="minorBidi"/>
              <w:color w:val="4F81BD" w:themeColor="accent1"/>
            </w:rPr>
            <w:t xml:space="preserve">Applicants have specific needs </w:t>
          </w:r>
          <w:r w:rsidR="6BCA98E0" w:rsidRPr="1D7831B7">
            <w:rPr>
              <w:rFonts w:asciiTheme="minorHAnsi" w:hAnsiTheme="minorHAnsi" w:cstheme="minorBidi"/>
              <w:color w:val="4F81BD" w:themeColor="accent1"/>
            </w:rPr>
            <w:t>which</w:t>
          </w:r>
          <w:r w:rsidRPr="1D7831B7">
            <w:rPr>
              <w:rFonts w:asciiTheme="minorHAnsi" w:hAnsiTheme="minorHAnsi" w:cstheme="minorBidi"/>
              <w:color w:val="4F81BD" w:themeColor="accent1"/>
            </w:rPr>
            <w:t xml:space="preserve"> we believe cannot be met. For </w:t>
          </w:r>
          <w:r w:rsidR="001F4E10" w:rsidRPr="1D7831B7">
            <w:rPr>
              <w:rFonts w:asciiTheme="minorHAnsi" w:hAnsiTheme="minorHAnsi" w:cstheme="minorBidi"/>
              <w:color w:val="4F81BD" w:themeColor="accent1"/>
            </w:rPr>
            <w:t>example, where</w:t>
          </w:r>
          <w:r w:rsidRPr="1D7831B7">
            <w:rPr>
              <w:rFonts w:asciiTheme="minorHAnsi" w:hAnsiTheme="minorHAnsi" w:cstheme="minorBidi"/>
              <w:color w:val="4F81BD" w:themeColor="accent1"/>
            </w:rPr>
            <w:t xml:space="preserve"> an applicant has an identified mobility issue and they have been matched to a property that could not be adapted to meet these needs.</w:t>
          </w:r>
        </w:p>
        <w:p w14:paraId="40998CA1" w14:textId="62D10B42" w:rsidR="002E1FC7" w:rsidRPr="00BD687C" w:rsidRDefault="00174D8A" w:rsidP="005779E5">
          <w:pPr>
            <w:pStyle w:val="BodyText"/>
            <w:spacing w:line="276" w:lineRule="auto"/>
            <w:ind w:left="720" w:hanging="360"/>
            <w:rPr>
              <w:rFonts w:asciiTheme="minorHAnsi" w:hAnsiTheme="minorHAnsi" w:cstheme="minorBidi"/>
              <w:color w:val="4F81BD" w:themeColor="accent1"/>
            </w:rPr>
          </w:pPr>
          <w:r w:rsidRPr="1D7831B7">
            <w:rPr>
              <w:rFonts w:asciiTheme="minorHAnsi" w:hAnsiTheme="minorHAnsi" w:cstheme="minorBidi"/>
              <w:color w:val="4F81BD" w:themeColor="accent1"/>
            </w:rPr>
            <w:t>•</w:t>
          </w:r>
          <w:r>
            <w:tab/>
          </w:r>
          <w:r w:rsidR="002E1FC7" w:rsidRPr="1D7831B7">
            <w:rPr>
              <w:rFonts w:asciiTheme="minorHAnsi" w:hAnsiTheme="minorHAnsi" w:cstheme="minorBidi"/>
              <w:color w:val="4F81BD" w:themeColor="accent1"/>
            </w:rPr>
            <w:t xml:space="preserve"> </w:t>
          </w:r>
          <w:r w:rsidR="7946EB8D" w:rsidRPr="1D7831B7">
            <w:rPr>
              <w:rFonts w:asciiTheme="minorHAnsi" w:hAnsiTheme="minorHAnsi" w:cstheme="minorBidi"/>
              <w:color w:val="4F81BD" w:themeColor="accent1"/>
            </w:rPr>
            <w:t>A</w:t>
          </w:r>
          <w:r w:rsidR="002E1FC7" w:rsidRPr="1D7831B7">
            <w:rPr>
              <w:rFonts w:asciiTheme="minorHAnsi" w:hAnsiTheme="minorHAnsi" w:cstheme="minorBidi"/>
              <w:color w:val="4F81BD" w:themeColor="accent1"/>
            </w:rPr>
            <w:t>pplicants where we consider that their previous or current behaviour or th</w:t>
          </w:r>
          <w:r w:rsidR="4C858850" w:rsidRPr="1D7831B7">
            <w:rPr>
              <w:rFonts w:asciiTheme="minorHAnsi" w:hAnsiTheme="minorHAnsi" w:cstheme="minorBidi"/>
              <w:color w:val="4F81BD" w:themeColor="accent1"/>
            </w:rPr>
            <w:t xml:space="preserve">at of </w:t>
          </w:r>
          <w:r w:rsidR="002E1FC7" w:rsidRPr="1D7831B7">
            <w:rPr>
              <w:rFonts w:asciiTheme="minorHAnsi" w:hAnsiTheme="minorHAnsi" w:cstheme="minorBidi"/>
              <w:color w:val="4F81BD" w:themeColor="accent1"/>
            </w:rPr>
            <w:t xml:space="preserve">members of their household is </w:t>
          </w:r>
          <w:r w:rsidR="001F4E10" w:rsidRPr="1D7831B7">
            <w:rPr>
              <w:rFonts w:asciiTheme="minorHAnsi" w:hAnsiTheme="minorHAnsi" w:cstheme="minorBidi"/>
              <w:color w:val="4F81BD" w:themeColor="accent1"/>
            </w:rPr>
            <w:t>unacceptable and</w:t>
          </w:r>
          <w:r w:rsidR="002E1FC7" w:rsidRPr="1D7831B7">
            <w:rPr>
              <w:rFonts w:asciiTheme="minorHAnsi" w:hAnsiTheme="minorHAnsi" w:cstheme="minorBidi"/>
              <w:color w:val="4F81BD" w:themeColor="accent1"/>
            </w:rPr>
            <w:t xml:space="preserve"> is serious enough to make them unsuitable as a tenant. </w:t>
          </w:r>
        </w:p>
        <w:p w14:paraId="5DB4D7D3" w14:textId="77777777" w:rsidR="002E1FC7" w:rsidRPr="00BD687C" w:rsidRDefault="002E1FC7" w:rsidP="005779E5">
          <w:pPr>
            <w:pStyle w:val="BodyText"/>
            <w:spacing w:line="276" w:lineRule="auto"/>
            <w:ind w:left="700"/>
            <w:rPr>
              <w:rFonts w:asciiTheme="minorHAnsi" w:hAnsiTheme="minorHAnsi" w:cstheme="minorHAnsi"/>
              <w:color w:val="4F81BD" w:themeColor="accent1"/>
              <w:szCs w:val="24"/>
            </w:rPr>
          </w:pPr>
        </w:p>
        <w:p w14:paraId="7DC8A399" w14:textId="6130EA81" w:rsidR="002E1FC7" w:rsidRPr="00BD687C" w:rsidRDefault="01A1954E" w:rsidP="005779E5">
          <w:pPr>
            <w:pStyle w:val="BodyText"/>
            <w:numPr>
              <w:ilvl w:val="0"/>
              <w:numId w:val="52"/>
            </w:numPr>
            <w:spacing w:line="276" w:lineRule="auto"/>
            <w:rPr>
              <w:rFonts w:asciiTheme="minorHAnsi" w:hAnsiTheme="minorHAnsi" w:cstheme="minorBidi"/>
              <w:color w:val="4F81BD" w:themeColor="accent1"/>
            </w:rPr>
          </w:pPr>
          <w:r w:rsidRPr="1D7831B7">
            <w:rPr>
              <w:rFonts w:asciiTheme="minorHAnsi" w:hAnsiTheme="minorHAnsi" w:cstheme="minorBidi"/>
              <w:color w:val="4F81BD" w:themeColor="accent1"/>
            </w:rPr>
            <w:t>A</w:t>
          </w:r>
          <w:r w:rsidR="002E1FC7" w:rsidRPr="1D7831B7">
            <w:rPr>
              <w:rFonts w:asciiTheme="minorHAnsi" w:hAnsiTheme="minorHAnsi" w:cstheme="minorBidi"/>
              <w:color w:val="4F81BD" w:themeColor="accent1"/>
            </w:rPr>
            <w:t xml:space="preserve">pplicants </w:t>
          </w:r>
          <w:r w:rsidR="1B74D079" w:rsidRPr="1D7831B7">
            <w:rPr>
              <w:rFonts w:asciiTheme="minorHAnsi" w:hAnsiTheme="minorHAnsi" w:cstheme="minorBidi"/>
              <w:color w:val="4F81BD" w:themeColor="accent1"/>
            </w:rPr>
            <w:t>who</w:t>
          </w:r>
          <w:r w:rsidR="002E1FC7" w:rsidRPr="1D7831B7">
            <w:rPr>
              <w:rFonts w:asciiTheme="minorHAnsi" w:hAnsiTheme="minorHAnsi" w:cstheme="minorBidi"/>
              <w:color w:val="4F81BD" w:themeColor="accent1"/>
            </w:rPr>
            <w:t xml:space="preserve"> we consider pose a threat to the community or our employees, </w:t>
          </w:r>
          <w:r w:rsidR="6C8DE9E5" w:rsidRPr="1D7831B7">
            <w:rPr>
              <w:rFonts w:asciiTheme="minorHAnsi" w:hAnsiTheme="minorHAnsi" w:cstheme="minorBidi"/>
              <w:color w:val="4F81BD" w:themeColor="accent1"/>
            </w:rPr>
            <w:t>including</w:t>
          </w:r>
          <w:r w:rsidR="002E1FC7" w:rsidRPr="1D7831B7">
            <w:rPr>
              <w:rFonts w:asciiTheme="minorHAnsi" w:hAnsiTheme="minorHAnsi" w:cstheme="minorBidi"/>
              <w:color w:val="4F81BD" w:themeColor="accent1"/>
            </w:rPr>
            <w:t xml:space="preserve"> those who have persistently breached their tenancy with us or another landlord. This will include those applicants who</w:t>
          </w:r>
          <w:r w:rsidR="4E8CA0EC" w:rsidRPr="1D7831B7">
            <w:rPr>
              <w:rFonts w:asciiTheme="minorHAnsi" w:hAnsiTheme="minorHAnsi" w:cstheme="minorBidi"/>
              <w:color w:val="4F81BD" w:themeColor="accent1"/>
            </w:rPr>
            <w:t>,</w:t>
          </w:r>
          <w:r w:rsidR="002E1FC7" w:rsidRPr="1D7831B7">
            <w:rPr>
              <w:rFonts w:asciiTheme="minorHAnsi" w:hAnsiTheme="minorHAnsi" w:cstheme="minorBidi"/>
              <w:color w:val="4F81BD" w:themeColor="accent1"/>
            </w:rPr>
            <w:t xml:space="preserve"> during the offer process engage in abusive or threatening behaviour.</w:t>
          </w:r>
        </w:p>
        <w:p w14:paraId="0E12ABF7" w14:textId="21BAD4DA" w:rsidR="00174D8A" w:rsidRPr="00880B4D" w:rsidRDefault="00174D8A" w:rsidP="00322E81">
          <w:pPr>
            <w:pStyle w:val="BodyText"/>
            <w:spacing w:line="276" w:lineRule="auto"/>
            <w:ind w:left="720" w:hanging="380"/>
            <w:rPr>
              <w:rFonts w:asciiTheme="minorHAnsi" w:hAnsiTheme="minorHAnsi" w:cstheme="minorHAnsi"/>
              <w:color w:val="4F81BD" w:themeColor="accent1"/>
              <w:szCs w:val="24"/>
            </w:rPr>
          </w:pPr>
          <w:r w:rsidRPr="00880B4D">
            <w:rPr>
              <w:rFonts w:asciiTheme="minorHAnsi" w:hAnsiTheme="minorHAnsi" w:cstheme="minorHAnsi"/>
              <w:color w:val="4F81BD" w:themeColor="accent1"/>
              <w:szCs w:val="24"/>
            </w:rPr>
            <w:t xml:space="preserve"> </w:t>
          </w:r>
        </w:p>
        <w:p w14:paraId="484C5462" w14:textId="5702435E" w:rsidR="00174D8A" w:rsidRPr="00880B4D" w:rsidRDefault="00174D8A" w:rsidP="1D7831B7">
          <w:pPr>
            <w:pStyle w:val="BodyText"/>
            <w:spacing w:line="276" w:lineRule="auto"/>
            <w:ind w:left="720" w:hanging="380"/>
            <w:rPr>
              <w:rFonts w:asciiTheme="minorHAnsi" w:hAnsiTheme="minorHAnsi" w:cstheme="minorBidi"/>
              <w:color w:val="4F81BD" w:themeColor="accent1"/>
            </w:rPr>
          </w:pPr>
          <w:r w:rsidRPr="1D7831B7">
            <w:rPr>
              <w:rFonts w:asciiTheme="minorHAnsi" w:hAnsiTheme="minorHAnsi" w:cstheme="minorBidi"/>
              <w:color w:val="4F81BD" w:themeColor="accent1"/>
            </w:rPr>
            <w:t>•</w:t>
          </w:r>
          <w:r>
            <w:tab/>
          </w:r>
          <w:r w:rsidRPr="1D7831B7">
            <w:rPr>
              <w:rFonts w:asciiTheme="minorHAnsi" w:hAnsiTheme="minorHAnsi" w:cstheme="minorBidi"/>
              <w:color w:val="4F81BD" w:themeColor="accent1"/>
            </w:rPr>
            <w:t>The applicant has previously been evicted or has left the property prior to an eviction that was likely to take place</w:t>
          </w:r>
          <w:r w:rsidR="00F86890" w:rsidRPr="1D7831B7">
            <w:rPr>
              <w:rFonts w:asciiTheme="minorHAnsi" w:hAnsiTheme="minorHAnsi" w:cstheme="minorBidi"/>
              <w:color w:val="4F81BD" w:themeColor="accent1"/>
            </w:rPr>
            <w:t xml:space="preserve"> within the last 6 years</w:t>
          </w:r>
          <w:r w:rsidR="00991850" w:rsidRPr="1D7831B7">
            <w:rPr>
              <w:rFonts w:asciiTheme="minorHAnsi" w:hAnsiTheme="minorHAnsi" w:cstheme="minorBidi"/>
              <w:color w:val="4F81BD" w:themeColor="accent1"/>
            </w:rPr>
            <w:t xml:space="preserve">. </w:t>
          </w:r>
          <w:r w:rsidR="006F61B4" w:rsidRPr="1D7831B7">
            <w:rPr>
              <w:rFonts w:asciiTheme="minorHAnsi" w:hAnsiTheme="minorHAnsi" w:cstheme="minorBidi"/>
              <w:color w:val="4F81BD" w:themeColor="accent1"/>
            </w:rPr>
            <w:t>This exclu</w:t>
          </w:r>
          <w:r w:rsidR="00E41A65" w:rsidRPr="1D7831B7">
            <w:rPr>
              <w:rFonts w:asciiTheme="minorHAnsi" w:hAnsiTheme="minorHAnsi" w:cstheme="minorBidi"/>
              <w:color w:val="4F81BD" w:themeColor="accent1"/>
            </w:rPr>
            <w:t xml:space="preserve">des any evictions </w:t>
          </w:r>
          <w:r w:rsidR="00DF5472" w:rsidRPr="1D7831B7">
            <w:rPr>
              <w:rFonts w:asciiTheme="minorHAnsi" w:hAnsiTheme="minorHAnsi" w:cstheme="minorBidi"/>
              <w:color w:val="4F81BD" w:themeColor="accent1"/>
            </w:rPr>
            <w:t xml:space="preserve">that were no fault evictions, for example, where a </w:t>
          </w:r>
          <w:r w:rsidR="63085108" w:rsidRPr="1D7831B7">
            <w:rPr>
              <w:rFonts w:asciiTheme="minorHAnsi" w:hAnsiTheme="minorHAnsi" w:cstheme="minorBidi"/>
              <w:color w:val="4F81BD" w:themeColor="accent1"/>
            </w:rPr>
            <w:t xml:space="preserve">private </w:t>
          </w:r>
          <w:r w:rsidR="00DF5472" w:rsidRPr="1D7831B7">
            <w:rPr>
              <w:rFonts w:asciiTheme="minorHAnsi" w:hAnsiTheme="minorHAnsi" w:cstheme="minorBidi"/>
              <w:color w:val="4F81BD" w:themeColor="accent1"/>
            </w:rPr>
            <w:t>landlord has ended the tenancy to sell the property.</w:t>
          </w:r>
        </w:p>
        <w:p w14:paraId="35D587A7" w14:textId="77777777" w:rsidR="00174D8A" w:rsidRPr="00880B4D" w:rsidRDefault="00174D8A" w:rsidP="00880B4D">
          <w:pPr>
            <w:pStyle w:val="BodyText"/>
            <w:spacing w:line="276" w:lineRule="auto"/>
            <w:ind w:left="340"/>
            <w:rPr>
              <w:rFonts w:asciiTheme="minorHAnsi" w:hAnsiTheme="minorHAnsi" w:cstheme="minorHAnsi"/>
              <w:color w:val="4F81BD" w:themeColor="accent1"/>
              <w:szCs w:val="24"/>
            </w:rPr>
          </w:pPr>
        </w:p>
        <w:p w14:paraId="5BC1DA32" w14:textId="23F7E45C" w:rsidR="00174D8A" w:rsidRDefault="00174D8A" w:rsidP="1D7831B7">
          <w:pPr>
            <w:pStyle w:val="BodyText"/>
            <w:spacing w:line="276" w:lineRule="auto"/>
            <w:ind w:left="720" w:hanging="380"/>
            <w:rPr>
              <w:rFonts w:asciiTheme="minorHAnsi" w:hAnsiTheme="minorHAnsi" w:cstheme="minorBidi"/>
              <w:color w:val="4F81BD" w:themeColor="accent1"/>
            </w:rPr>
          </w:pPr>
          <w:r w:rsidRPr="1D7831B7">
            <w:rPr>
              <w:rFonts w:asciiTheme="minorHAnsi" w:hAnsiTheme="minorHAnsi" w:cstheme="minorBidi"/>
              <w:color w:val="4F81BD" w:themeColor="accent1"/>
            </w:rPr>
            <w:t>•</w:t>
          </w:r>
          <w:r>
            <w:tab/>
          </w:r>
          <w:r w:rsidRPr="1D7831B7">
            <w:rPr>
              <w:rFonts w:asciiTheme="minorHAnsi" w:hAnsiTheme="minorHAnsi" w:cstheme="minorBidi"/>
              <w:color w:val="4F81BD" w:themeColor="accent1"/>
            </w:rPr>
            <w:t xml:space="preserve">There are other significant risks, for example a history of arson and there are other ways in which the </w:t>
          </w:r>
          <w:r w:rsidR="274C423D" w:rsidRPr="1D7831B7">
            <w:rPr>
              <w:rFonts w:asciiTheme="minorHAnsi" w:hAnsiTheme="minorHAnsi" w:cstheme="minorBidi"/>
              <w:color w:val="4F81BD" w:themeColor="accent1"/>
            </w:rPr>
            <w:t>L</w:t>
          </w:r>
          <w:r w:rsidRPr="1D7831B7">
            <w:rPr>
              <w:rFonts w:asciiTheme="minorHAnsi" w:hAnsiTheme="minorHAnsi" w:cstheme="minorBidi"/>
              <w:color w:val="4F81BD" w:themeColor="accent1"/>
            </w:rPr>
            <w:t xml:space="preserve">ocal </w:t>
          </w:r>
          <w:r w:rsidR="29FE3FE8" w:rsidRPr="1D7831B7">
            <w:rPr>
              <w:rFonts w:asciiTheme="minorHAnsi" w:hAnsiTheme="minorHAnsi" w:cstheme="minorBidi"/>
              <w:color w:val="4F81BD" w:themeColor="accent1"/>
            </w:rPr>
            <w:t>A</w:t>
          </w:r>
          <w:r w:rsidRPr="1D7831B7">
            <w:rPr>
              <w:rFonts w:asciiTheme="minorHAnsi" w:hAnsiTheme="minorHAnsi" w:cstheme="minorBidi"/>
              <w:color w:val="4F81BD" w:themeColor="accent1"/>
            </w:rPr>
            <w:t xml:space="preserve">uthority can meet its duties. </w:t>
          </w:r>
        </w:p>
        <w:p w14:paraId="2BC15105" w14:textId="77777777" w:rsidR="00D85F0A" w:rsidRDefault="00D85F0A" w:rsidP="00322E81">
          <w:pPr>
            <w:pStyle w:val="BodyText"/>
            <w:spacing w:line="276" w:lineRule="auto"/>
            <w:ind w:left="720" w:hanging="380"/>
            <w:rPr>
              <w:rFonts w:asciiTheme="minorHAnsi" w:hAnsiTheme="minorHAnsi" w:cstheme="minorHAnsi"/>
              <w:color w:val="4F81BD" w:themeColor="accent1"/>
              <w:szCs w:val="24"/>
            </w:rPr>
          </w:pPr>
        </w:p>
        <w:p w14:paraId="1306A6C6" w14:textId="1A3712E5" w:rsidR="00D85F0A" w:rsidRDefault="57DDEC7F">
          <w:pPr>
            <w:pStyle w:val="BodyText"/>
            <w:numPr>
              <w:ilvl w:val="0"/>
              <w:numId w:val="49"/>
            </w:numPr>
            <w:spacing w:line="276" w:lineRule="auto"/>
            <w:ind w:left="697" w:hanging="357"/>
            <w:rPr>
              <w:rFonts w:asciiTheme="minorHAnsi" w:hAnsiTheme="minorHAnsi" w:cstheme="minorBidi"/>
              <w:color w:val="4F81BD" w:themeColor="accent1"/>
            </w:rPr>
          </w:pPr>
          <w:r w:rsidRPr="1D7831B7">
            <w:rPr>
              <w:rFonts w:asciiTheme="minorHAnsi" w:hAnsiTheme="minorHAnsi" w:cstheme="minorBidi"/>
              <w:color w:val="4F81BD" w:themeColor="accent1"/>
            </w:rPr>
            <w:t xml:space="preserve">We are made </w:t>
          </w:r>
          <w:r w:rsidR="007B661B" w:rsidRPr="1D7831B7">
            <w:rPr>
              <w:rFonts w:asciiTheme="minorHAnsi" w:hAnsiTheme="minorHAnsi" w:cstheme="minorBidi"/>
              <w:color w:val="4F81BD" w:themeColor="accent1"/>
            </w:rPr>
            <w:t>aware of an unspent serious conviction</w:t>
          </w:r>
          <w:r w:rsidR="11BE5DB7" w:rsidRPr="1D7831B7">
            <w:rPr>
              <w:rFonts w:asciiTheme="minorHAnsi" w:hAnsiTheme="minorHAnsi" w:cstheme="minorBidi"/>
              <w:color w:val="4F81BD" w:themeColor="accent1"/>
            </w:rPr>
            <w:t>,</w:t>
          </w:r>
          <w:r w:rsidR="00F62AEB" w:rsidRPr="1D7831B7">
            <w:rPr>
              <w:rFonts w:asciiTheme="minorHAnsi" w:hAnsiTheme="minorHAnsi" w:cstheme="minorBidi"/>
              <w:color w:val="4F81BD" w:themeColor="accent1"/>
            </w:rPr>
            <w:t xml:space="preserve"> </w:t>
          </w:r>
          <w:r w:rsidR="00092009" w:rsidRPr="1D7831B7">
            <w:rPr>
              <w:rFonts w:asciiTheme="minorHAnsi" w:hAnsiTheme="minorHAnsi" w:cstheme="minorBidi"/>
              <w:color w:val="4F81BD" w:themeColor="accent1"/>
            </w:rPr>
            <w:t xml:space="preserve">which </w:t>
          </w:r>
          <w:r w:rsidR="00F273A8" w:rsidRPr="1D7831B7">
            <w:rPr>
              <w:rFonts w:asciiTheme="minorHAnsi" w:hAnsiTheme="minorHAnsi" w:cstheme="minorBidi"/>
              <w:color w:val="4F81BD" w:themeColor="accent1"/>
            </w:rPr>
            <w:t xml:space="preserve">when assessed means the applicant poses an unmanageable risk to </w:t>
          </w:r>
          <w:r w:rsidR="758ED1E5" w:rsidRPr="1D7831B7">
            <w:rPr>
              <w:rFonts w:asciiTheme="minorHAnsi" w:hAnsiTheme="minorHAnsi" w:cstheme="minorBidi"/>
              <w:color w:val="4F81BD" w:themeColor="accent1"/>
            </w:rPr>
            <w:t>others or to property.</w:t>
          </w:r>
        </w:p>
        <w:p w14:paraId="5F051265" w14:textId="77777777" w:rsidR="007A5C59" w:rsidRDefault="007A5C59" w:rsidP="007A5C59">
          <w:pPr>
            <w:pStyle w:val="BodyText"/>
            <w:spacing w:line="276" w:lineRule="auto"/>
            <w:rPr>
              <w:rFonts w:asciiTheme="minorHAnsi" w:hAnsiTheme="minorHAnsi" w:cstheme="minorHAnsi"/>
              <w:color w:val="4F81BD" w:themeColor="accent1"/>
              <w:szCs w:val="24"/>
            </w:rPr>
          </w:pPr>
        </w:p>
        <w:p w14:paraId="4F1CC747" w14:textId="20CA4E43" w:rsidR="007A5C59" w:rsidRPr="00880B4D" w:rsidRDefault="5ED2DC1F" w:rsidP="005779E5">
          <w:pPr>
            <w:pStyle w:val="BodyText"/>
            <w:numPr>
              <w:ilvl w:val="0"/>
              <w:numId w:val="49"/>
            </w:numPr>
            <w:spacing w:line="276" w:lineRule="auto"/>
            <w:ind w:left="697" w:hanging="357"/>
            <w:rPr>
              <w:rFonts w:asciiTheme="minorHAnsi" w:hAnsiTheme="minorHAnsi" w:cstheme="minorBidi"/>
              <w:color w:val="4F81BD" w:themeColor="accent1"/>
            </w:rPr>
          </w:pPr>
          <w:r w:rsidRPr="1D7831B7">
            <w:rPr>
              <w:rFonts w:asciiTheme="minorHAnsi" w:hAnsiTheme="minorHAnsi" w:cstheme="minorBidi"/>
              <w:color w:val="4F81BD" w:themeColor="accent1"/>
            </w:rPr>
            <w:t>A</w:t>
          </w:r>
          <w:r w:rsidR="007A5C59" w:rsidRPr="1D7831B7">
            <w:rPr>
              <w:rFonts w:asciiTheme="minorHAnsi" w:hAnsiTheme="minorHAnsi" w:cstheme="minorBidi"/>
              <w:color w:val="4F81BD" w:themeColor="accent1"/>
            </w:rPr>
            <w:t>pplicants who have caused damage or failed to maintain their current or previous home in a reasonable condition. A home visit may be undertaken to assess this.</w:t>
          </w:r>
        </w:p>
        <w:p w14:paraId="78EC14F7" w14:textId="77777777" w:rsidR="00174D8A" w:rsidRPr="00880B4D" w:rsidRDefault="00174D8A" w:rsidP="00880B4D">
          <w:pPr>
            <w:pStyle w:val="BodyText"/>
            <w:spacing w:line="276" w:lineRule="auto"/>
            <w:ind w:left="340"/>
            <w:rPr>
              <w:rFonts w:asciiTheme="minorHAnsi" w:hAnsiTheme="minorHAnsi" w:cstheme="minorHAnsi"/>
              <w:color w:val="4F81BD" w:themeColor="accent1"/>
              <w:szCs w:val="24"/>
            </w:rPr>
          </w:pPr>
        </w:p>
        <w:p w14:paraId="13ED4457" w14:textId="77777777" w:rsidR="00174D8A" w:rsidRPr="00880B4D" w:rsidRDefault="00174D8A" w:rsidP="005F7793">
          <w:pPr>
            <w:pStyle w:val="BodyText"/>
            <w:numPr>
              <w:ilvl w:val="0"/>
              <w:numId w:val="35"/>
            </w:numPr>
            <w:spacing w:line="276" w:lineRule="auto"/>
            <w:rPr>
              <w:rFonts w:asciiTheme="minorHAnsi" w:hAnsiTheme="minorHAnsi" w:cstheme="minorHAnsi"/>
              <w:color w:val="4F81BD" w:themeColor="accent1"/>
              <w:szCs w:val="24"/>
            </w:rPr>
          </w:pPr>
          <w:r w:rsidRPr="00880B4D">
            <w:rPr>
              <w:rFonts w:asciiTheme="minorHAnsi" w:hAnsiTheme="minorHAnsi" w:cstheme="minorHAnsi"/>
              <w:color w:val="4F81BD" w:themeColor="accent1"/>
              <w:szCs w:val="24"/>
            </w:rPr>
            <w:t>Where our pre tenancy checks determine that the applicant would be unable to sustain their tenancy without significant support, and there is insufficient evidence of on an ongoing support plan.</w:t>
          </w:r>
        </w:p>
        <w:p w14:paraId="106373C8" w14:textId="77777777" w:rsidR="00174D8A" w:rsidRPr="00880B4D" w:rsidRDefault="00174D8A" w:rsidP="005F7793">
          <w:pPr>
            <w:pStyle w:val="ListParagraph"/>
            <w:spacing w:line="276" w:lineRule="auto"/>
            <w:ind w:left="1060" w:hanging="720"/>
            <w:rPr>
              <w:rFonts w:asciiTheme="minorHAnsi" w:hAnsiTheme="minorHAnsi" w:cstheme="minorHAnsi"/>
              <w:color w:val="4F81BD" w:themeColor="accent1"/>
              <w:szCs w:val="24"/>
            </w:rPr>
          </w:pPr>
        </w:p>
        <w:p w14:paraId="525D7FA5" w14:textId="27F6B452" w:rsidR="00174D8A" w:rsidRDefault="00174D8A" w:rsidP="1D7831B7">
          <w:pPr>
            <w:pStyle w:val="BodyText"/>
            <w:numPr>
              <w:ilvl w:val="0"/>
              <w:numId w:val="35"/>
            </w:numPr>
            <w:spacing w:line="276" w:lineRule="auto"/>
            <w:rPr>
              <w:rFonts w:asciiTheme="minorHAnsi" w:hAnsiTheme="minorHAnsi" w:cstheme="minorBidi"/>
              <w:color w:val="4F81BD" w:themeColor="accent1"/>
            </w:rPr>
          </w:pPr>
          <w:r w:rsidRPr="1D7831B7">
            <w:rPr>
              <w:rFonts w:asciiTheme="minorHAnsi" w:hAnsiTheme="minorHAnsi" w:cstheme="minorBidi"/>
              <w:color w:val="4F81BD" w:themeColor="accent1"/>
            </w:rPr>
            <w:t>Applicants who do not have the means to pay their rent from the commencement of the tenancy, and there is insufficient evidence that this will change e.g. proof of eligibility for housing benefit or universal credit which will cover the rent.</w:t>
          </w:r>
        </w:p>
        <w:p w14:paraId="681290B9" w14:textId="77777777" w:rsidR="00BD74D1" w:rsidRPr="005779E5" w:rsidRDefault="00BD74D1" w:rsidP="005779E5">
          <w:pPr>
            <w:rPr>
              <w:rFonts w:asciiTheme="minorHAnsi" w:hAnsiTheme="minorHAnsi" w:cstheme="minorHAnsi"/>
              <w:color w:val="4F81BD" w:themeColor="accent1"/>
              <w:szCs w:val="24"/>
            </w:rPr>
          </w:pPr>
        </w:p>
        <w:p w14:paraId="7149B4A5" w14:textId="719436F8" w:rsidR="00BD74D1" w:rsidRPr="00227853" w:rsidRDefault="00BD74D1" w:rsidP="1D7831B7">
          <w:pPr>
            <w:pStyle w:val="BodyText"/>
            <w:numPr>
              <w:ilvl w:val="0"/>
              <w:numId w:val="35"/>
            </w:numPr>
            <w:spacing w:line="276" w:lineRule="auto"/>
            <w:rPr>
              <w:rFonts w:asciiTheme="minorHAnsi" w:hAnsiTheme="minorHAnsi" w:cstheme="minorBidi"/>
              <w:color w:val="4F81BD" w:themeColor="accent1"/>
            </w:rPr>
          </w:pPr>
          <w:r w:rsidRPr="1D7831B7">
            <w:rPr>
              <w:rFonts w:asciiTheme="minorHAnsi" w:hAnsiTheme="minorHAnsi" w:cstheme="minorBidi"/>
              <w:color w:val="4F81BD" w:themeColor="accent1"/>
            </w:rPr>
            <w:t xml:space="preserve">Where an applicant owes money to </w:t>
          </w:r>
          <w:r w:rsidR="14E479A5" w:rsidRPr="1D7831B7">
            <w:rPr>
              <w:rFonts w:asciiTheme="minorHAnsi" w:hAnsiTheme="minorHAnsi" w:cstheme="minorBidi"/>
              <w:color w:val="4F81BD" w:themeColor="accent1"/>
            </w:rPr>
            <w:t>us</w:t>
          </w:r>
          <w:r w:rsidRPr="1D7831B7">
            <w:rPr>
              <w:rFonts w:asciiTheme="minorHAnsi" w:hAnsiTheme="minorHAnsi" w:cstheme="minorBidi"/>
              <w:color w:val="4F81BD" w:themeColor="accent1"/>
            </w:rPr>
            <w:t xml:space="preserve"> or another landlord</w:t>
          </w:r>
          <w:r w:rsidR="68875D50" w:rsidRPr="1D7831B7">
            <w:rPr>
              <w:rFonts w:asciiTheme="minorHAnsi" w:hAnsiTheme="minorHAnsi" w:cstheme="minorBidi"/>
              <w:color w:val="4F81BD" w:themeColor="accent1"/>
            </w:rPr>
            <w:t>.</w:t>
          </w:r>
          <w:r w:rsidRPr="1D7831B7">
            <w:rPr>
              <w:rFonts w:asciiTheme="minorHAnsi" w:hAnsiTheme="minorHAnsi" w:cstheme="minorBidi"/>
              <w:color w:val="4F81BD" w:themeColor="accent1"/>
            </w:rPr>
            <w:t xml:space="preserve">  Applicants in these circumstances will only be considered if there are exceptional circumstances. When we determine whether to refuse an </w:t>
          </w:r>
          <w:r w:rsidR="001F4E10" w:rsidRPr="1D7831B7">
            <w:rPr>
              <w:rFonts w:asciiTheme="minorHAnsi" w:hAnsiTheme="minorHAnsi" w:cstheme="minorBidi"/>
              <w:color w:val="4F81BD" w:themeColor="accent1"/>
            </w:rPr>
            <w:t>application,</w:t>
          </w:r>
          <w:r w:rsidRPr="1D7831B7">
            <w:rPr>
              <w:rFonts w:asciiTheme="minorHAnsi" w:hAnsiTheme="minorHAnsi" w:cstheme="minorBidi"/>
              <w:color w:val="4F81BD" w:themeColor="accent1"/>
            </w:rPr>
            <w:t xml:space="preserve"> we will consider the following:</w:t>
          </w:r>
        </w:p>
        <w:p w14:paraId="33A41DEC" w14:textId="77777777" w:rsidR="00BD74D1" w:rsidRPr="00227853" w:rsidRDefault="00BD74D1" w:rsidP="005779E5">
          <w:pPr>
            <w:pStyle w:val="BodyText"/>
            <w:spacing w:line="276" w:lineRule="auto"/>
            <w:ind w:left="720"/>
            <w:rPr>
              <w:rFonts w:asciiTheme="minorHAnsi" w:hAnsiTheme="minorHAnsi" w:cstheme="minorHAnsi"/>
              <w:color w:val="4F81BD" w:themeColor="accent1"/>
              <w:szCs w:val="24"/>
            </w:rPr>
          </w:pPr>
        </w:p>
        <w:p w14:paraId="3A1CA380" w14:textId="4422BB96" w:rsidR="00BD74D1" w:rsidRPr="00227853" w:rsidRDefault="00BD74D1" w:rsidP="0035762B">
          <w:pPr>
            <w:pStyle w:val="BodyText"/>
            <w:spacing w:line="276" w:lineRule="auto"/>
            <w:ind w:left="360" w:firstLine="360"/>
            <w:rPr>
              <w:rFonts w:asciiTheme="minorHAnsi" w:hAnsiTheme="minorHAnsi" w:cstheme="minorHAnsi"/>
              <w:color w:val="4F81BD" w:themeColor="accent1"/>
              <w:szCs w:val="24"/>
            </w:rPr>
          </w:pPr>
          <w:r w:rsidRPr="00227853">
            <w:rPr>
              <w:rFonts w:asciiTheme="minorHAnsi" w:hAnsiTheme="minorHAnsi" w:cstheme="minorHAnsi"/>
              <w:color w:val="4F81BD" w:themeColor="accent1"/>
              <w:szCs w:val="24"/>
            </w:rPr>
            <w:t>•</w:t>
          </w:r>
          <w:r w:rsidR="0035762B">
            <w:rPr>
              <w:rFonts w:asciiTheme="minorHAnsi" w:hAnsiTheme="minorHAnsi" w:cstheme="minorHAnsi"/>
              <w:color w:val="4F81BD" w:themeColor="accent1"/>
              <w:szCs w:val="24"/>
            </w:rPr>
            <w:t xml:space="preserve"> </w:t>
          </w:r>
          <w:r w:rsidRPr="00227853">
            <w:rPr>
              <w:rFonts w:asciiTheme="minorHAnsi" w:hAnsiTheme="minorHAnsi" w:cstheme="minorHAnsi"/>
              <w:color w:val="4F81BD" w:themeColor="accent1"/>
              <w:szCs w:val="24"/>
            </w:rPr>
            <w:t>Age and circumstances of the debt</w:t>
          </w:r>
        </w:p>
        <w:p w14:paraId="77B94B40" w14:textId="77777777" w:rsidR="00BD74D1" w:rsidRPr="00227853" w:rsidRDefault="00BD74D1" w:rsidP="00456C26">
          <w:pPr>
            <w:pStyle w:val="BodyText"/>
            <w:spacing w:line="276" w:lineRule="auto"/>
            <w:ind w:left="1077" w:hanging="720"/>
            <w:rPr>
              <w:rFonts w:asciiTheme="minorHAnsi" w:hAnsiTheme="minorHAnsi" w:cstheme="minorHAnsi"/>
              <w:color w:val="4F81BD" w:themeColor="accent1"/>
              <w:szCs w:val="24"/>
            </w:rPr>
          </w:pPr>
          <w:r w:rsidRPr="00227853">
            <w:rPr>
              <w:rFonts w:asciiTheme="minorHAnsi" w:hAnsiTheme="minorHAnsi" w:cstheme="minorHAnsi"/>
              <w:color w:val="4F81BD" w:themeColor="accent1"/>
              <w:szCs w:val="24"/>
            </w:rPr>
            <w:lastRenderedPageBreak/>
            <w:t>•</w:t>
          </w:r>
          <w:r w:rsidRPr="00227853">
            <w:rPr>
              <w:rFonts w:asciiTheme="minorHAnsi" w:hAnsiTheme="minorHAnsi" w:cstheme="minorHAnsi"/>
              <w:color w:val="4F81BD" w:themeColor="accent1"/>
              <w:szCs w:val="24"/>
            </w:rPr>
            <w:tab/>
            <w:t>Existing repayment arrangements</w:t>
          </w:r>
        </w:p>
        <w:p w14:paraId="1A88C9B8" w14:textId="5527874F" w:rsidR="00BD74D1" w:rsidRPr="00227853" w:rsidRDefault="7CC4EB6E" w:rsidP="00456C26">
          <w:pPr>
            <w:pStyle w:val="BodyText"/>
            <w:numPr>
              <w:ilvl w:val="0"/>
              <w:numId w:val="61"/>
            </w:numPr>
            <w:spacing w:line="276" w:lineRule="auto"/>
            <w:ind w:left="1077" w:hanging="720"/>
            <w:rPr>
              <w:rFonts w:asciiTheme="minorHAnsi" w:hAnsiTheme="minorHAnsi" w:cstheme="minorBidi"/>
              <w:color w:val="4F81BD" w:themeColor="accent1"/>
            </w:rPr>
          </w:pPr>
          <w:r w:rsidRPr="1D7831B7">
            <w:rPr>
              <w:rFonts w:asciiTheme="minorHAnsi" w:hAnsiTheme="minorHAnsi" w:cstheme="minorBidi"/>
              <w:color w:val="4F81BD" w:themeColor="accent1"/>
            </w:rPr>
            <w:t>Regular</w:t>
          </w:r>
          <w:r w:rsidR="00BD74D1" w:rsidRPr="1D7831B7">
            <w:rPr>
              <w:rFonts w:asciiTheme="minorHAnsi" w:hAnsiTheme="minorHAnsi" w:cstheme="minorBidi"/>
              <w:color w:val="4F81BD" w:themeColor="accent1"/>
            </w:rPr>
            <w:t xml:space="preserve"> payments to reduce the debt</w:t>
          </w:r>
        </w:p>
        <w:p w14:paraId="0CAF47E0" w14:textId="77777777" w:rsidR="00BD74D1" w:rsidRPr="00227853" w:rsidRDefault="00BD74D1" w:rsidP="00456C26">
          <w:pPr>
            <w:pStyle w:val="BodyText"/>
            <w:spacing w:line="276" w:lineRule="auto"/>
            <w:ind w:left="1077" w:hanging="720"/>
            <w:rPr>
              <w:rFonts w:asciiTheme="minorHAnsi" w:hAnsiTheme="minorHAnsi" w:cstheme="minorHAnsi"/>
              <w:color w:val="4F81BD" w:themeColor="accent1"/>
              <w:szCs w:val="24"/>
            </w:rPr>
          </w:pPr>
          <w:r w:rsidRPr="00227853">
            <w:rPr>
              <w:rFonts w:asciiTheme="minorHAnsi" w:hAnsiTheme="minorHAnsi" w:cstheme="minorHAnsi"/>
              <w:color w:val="4F81BD" w:themeColor="accent1"/>
              <w:szCs w:val="24"/>
            </w:rPr>
            <w:t>•</w:t>
          </w:r>
          <w:r w:rsidRPr="00227853">
            <w:rPr>
              <w:rFonts w:asciiTheme="minorHAnsi" w:hAnsiTheme="minorHAnsi" w:cstheme="minorHAnsi"/>
              <w:color w:val="4F81BD" w:themeColor="accent1"/>
              <w:szCs w:val="24"/>
            </w:rPr>
            <w:tab/>
            <w:t>Amount outstanding</w:t>
          </w:r>
        </w:p>
        <w:p w14:paraId="3B652069" w14:textId="77777777" w:rsidR="00BD74D1" w:rsidRPr="00227853" w:rsidRDefault="00BD74D1" w:rsidP="00456C26">
          <w:pPr>
            <w:pStyle w:val="BodyText"/>
            <w:spacing w:line="276" w:lineRule="auto"/>
            <w:ind w:left="1077" w:hanging="720"/>
            <w:rPr>
              <w:rFonts w:asciiTheme="minorHAnsi" w:hAnsiTheme="minorHAnsi" w:cstheme="minorHAnsi"/>
              <w:color w:val="4F81BD" w:themeColor="accent1"/>
              <w:szCs w:val="24"/>
            </w:rPr>
          </w:pPr>
          <w:r w:rsidRPr="00227853">
            <w:rPr>
              <w:rFonts w:asciiTheme="minorHAnsi" w:hAnsiTheme="minorHAnsi" w:cstheme="minorHAnsi"/>
              <w:color w:val="4F81BD" w:themeColor="accent1"/>
              <w:szCs w:val="24"/>
            </w:rPr>
            <w:t>•</w:t>
          </w:r>
          <w:r w:rsidRPr="00227853">
            <w:rPr>
              <w:rFonts w:asciiTheme="minorHAnsi" w:hAnsiTheme="minorHAnsi" w:cstheme="minorHAnsi"/>
              <w:color w:val="4F81BD" w:themeColor="accent1"/>
              <w:szCs w:val="24"/>
            </w:rPr>
            <w:tab/>
            <w:t>Whether there is a current court order in place</w:t>
          </w:r>
        </w:p>
        <w:p w14:paraId="3199334A" w14:textId="77777777" w:rsidR="00BD74D1" w:rsidRPr="00227853" w:rsidRDefault="00BD74D1" w:rsidP="00456C26">
          <w:pPr>
            <w:pStyle w:val="BodyText"/>
            <w:spacing w:line="276" w:lineRule="auto"/>
            <w:ind w:left="1077" w:hanging="720"/>
            <w:rPr>
              <w:rFonts w:asciiTheme="minorHAnsi" w:hAnsiTheme="minorHAnsi" w:cstheme="minorHAnsi"/>
              <w:color w:val="4F81BD" w:themeColor="accent1"/>
              <w:szCs w:val="24"/>
            </w:rPr>
          </w:pPr>
          <w:r w:rsidRPr="00227853">
            <w:rPr>
              <w:rFonts w:asciiTheme="minorHAnsi" w:hAnsiTheme="minorHAnsi" w:cstheme="minorHAnsi"/>
              <w:color w:val="4F81BD" w:themeColor="accent1"/>
              <w:szCs w:val="24"/>
            </w:rPr>
            <w:t>•</w:t>
          </w:r>
          <w:r w:rsidRPr="00227853">
            <w:rPr>
              <w:rFonts w:asciiTheme="minorHAnsi" w:hAnsiTheme="minorHAnsi" w:cstheme="minorHAnsi"/>
              <w:color w:val="4F81BD" w:themeColor="accent1"/>
              <w:szCs w:val="24"/>
            </w:rPr>
            <w:tab/>
            <w:t>If the applicant has been previously evicted for rent arrears</w:t>
          </w:r>
        </w:p>
        <w:p w14:paraId="3160C281" w14:textId="77777777" w:rsidR="00BD74D1" w:rsidRDefault="00BD74D1" w:rsidP="005779E5">
          <w:pPr>
            <w:pStyle w:val="BodyText"/>
            <w:spacing w:line="276" w:lineRule="auto"/>
            <w:ind w:left="720"/>
            <w:rPr>
              <w:rFonts w:asciiTheme="minorHAnsi" w:hAnsiTheme="minorHAnsi" w:cstheme="minorHAnsi"/>
              <w:color w:val="4F81BD" w:themeColor="accent1"/>
              <w:szCs w:val="24"/>
            </w:rPr>
          </w:pPr>
        </w:p>
        <w:p w14:paraId="5C19CDBB" w14:textId="77777777" w:rsidR="00155FF4" w:rsidRDefault="00155FF4" w:rsidP="005779E5">
          <w:pPr>
            <w:pStyle w:val="ListParagraph"/>
            <w:rPr>
              <w:rFonts w:asciiTheme="minorHAnsi" w:hAnsiTheme="minorHAnsi" w:cstheme="minorHAnsi"/>
              <w:color w:val="4F81BD" w:themeColor="accent1"/>
              <w:szCs w:val="24"/>
            </w:rPr>
          </w:pPr>
        </w:p>
        <w:p w14:paraId="35132EE8" w14:textId="7E062047" w:rsidR="00E7100D" w:rsidRDefault="00E7100D" w:rsidP="000970A3">
          <w:pPr>
            <w:pStyle w:val="BodyText"/>
            <w:numPr>
              <w:ilvl w:val="0"/>
              <w:numId w:val="57"/>
            </w:numPr>
            <w:spacing w:line="276" w:lineRule="auto"/>
            <w:ind w:left="714" w:hanging="357"/>
            <w:rPr>
              <w:rFonts w:asciiTheme="minorHAnsi" w:hAnsiTheme="minorHAnsi" w:cstheme="minorBidi"/>
              <w:color w:val="4F81BD" w:themeColor="accent1"/>
            </w:rPr>
          </w:pPr>
          <w:r w:rsidRPr="1D7831B7">
            <w:rPr>
              <w:rFonts w:asciiTheme="minorHAnsi" w:hAnsiTheme="minorHAnsi" w:cstheme="minorBidi"/>
              <w:color w:val="4F81BD" w:themeColor="accent1"/>
            </w:rPr>
            <w:t xml:space="preserve">Where we refuse an application from a current </w:t>
          </w:r>
          <w:r w:rsidR="503A55B0" w:rsidRPr="1D7831B7">
            <w:rPr>
              <w:rFonts w:asciiTheme="minorHAnsi" w:hAnsiTheme="minorHAnsi" w:cstheme="minorBidi"/>
              <w:color w:val="4F81BD" w:themeColor="accent1"/>
            </w:rPr>
            <w:t xml:space="preserve">Arches </w:t>
          </w:r>
          <w:r w:rsidR="001F4E10" w:rsidRPr="1D7831B7">
            <w:rPr>
              <w:rFonts w:asciiTheme="minorHAnsi" w:hAnsiTheme="minorHAnsi" w:cstheme="minorBidi"/>
              <w:color w:val="4F81BD" w:themeColor="accent1"/>
            </w:rPr>
            <w:t>tenant,</w:t>
          </w:r>
          <w:r w:rsidRPr="1D7831B7">
            <w:rPr>
              <w:rFonts w:asciiTheme="minorHAnsi" w:hAnsiTheme="minorHAnsi" w:cstheme="minorBidi"/>
              <w:color w:val="4F81BD" w:themeColor="accent1"/>
            </w:rPr>
            <w:t xml:space="preserve"> we will make it clear what needs to </w:t>
          </w:r>
          <w:r w:rsidR="0238431E" w:rsidRPr="1D7831B7">
            <w:rPr>
              <w:rFonts w:asciiTheme="minorHAnsi" w:hAnsiTheme="minorHAnsi" w:cstheme="minorBidi"/>
              <w:color w:val="4F81BD" w:themeColor="accent1"/>
            </w:rPr>
            <w:t>happen</w:t>
          </w:r>
          <w:r w:rsidRPr="1D7831B7">
            <w:rPr>
              <w:rFonts w:asciiTheme="minorHAnsi" w:hAnsiTheme="minorHAnsi" w:cstheme="minorBidi"/>
              <w:color w:val="4F81BD" w:themeColor="accent1"/>
            </w:rPr>
            <w:t xml:space="preserve"> before we will reconsider </w:t>
          </w:r>
          <w:r w:rsidR="44A472B8" w:rsidRPr="1D7831B7">
            <w:rPr>
              <w:rFonts w:asciiTheme="minorHAnsi" w:hAnsiTheme="minorHAnsi" w:cstheme="minorBidi"/>
              <w:color w:val="4F81BD" w:themeColor="accent1"/>
            </w:rPr>
            <w:t>our decision</w:t>
          </w:r>
          <w:r w:rsidRPr="1D7831B7">
            <w:rPr>
              <w:rFonts w:asciiTheme="minorHAnsi" w:hAnsiTheme="minorHAnsi" w:cstheme="minorBidi"/>
              <w:color w:val="4F81BD" w:themeColor="accent1"/>
            </w:rPr>
            <w:t>.</w:t>
          </w:r>
        </w:p>
        <w:p w14:paraId="1776EC10" w14:textId="77777777" w:rsidR="00A34CD1" w:rsidRPr="00FC63CF" w:rsidRDefault="00A34CD1" w:rsidP="005779E5">
          <w:pPr>
            <w:pStyle w:val="BodyText"/>
            <w:spacing w:line="276" w:lineRule="auto"/>
            <w:rPr>
              <w:rFonts w:asciiTheme="minorHAnsi" w:hAnsiTheme="minorHAnsi" w:cstheme="minorBidi"/>
              <w:color w:val="4F81BD" w:themeColor="accent1"/>
            </w:rPr>
          </w:pPr>
        </w:p>
        <w:p w14:paraId="566060D3" w14:textId="2A09B258" w:rsidR="004059F0" w:rsidRPr="007F16C5" w:rsidRDefault="4FD28077" w:rsidP="1D7831B7">
          <w:pPr>
            <w:pStyle w:val="BodyText"/>
            <w:numPr>
              <w:ilvl w:val="0"/>
              <w:numId w:val="35"/>
            </w:numPr>
            <w:spacing w:line="276" w:lineRule="auto"/>
            <w:rPr>
              <w:rFonts w:asciiTheme="minorHAnsi" w:hAnsiTheme="minorHAnsi" w:cstheme="minorBidi"/>
              <w:color w:val="4F81BD" w:themeColor="accent1"/>
            </w:rPr>
          </w:pPr>
          <w:r w:rsidRPr="1D7831B7">
            <w:rPr>
              <w:rFonts w:asciiTheme="minorHAnsi" w:hAnsiTheme="minorHAnsi" w:cstheme="minorBidi"/>
              <w:color w:val="4F81BD" w:themeColor="accent1"/>
            </w:rPr>
            <w:t>A</w:t>
          </w:r>
          <w:r w:rsidR="004059F0" w:rsidRPr="1D7831B7">
            <w:rPr>
              <w:rFonts w:asciiTheme="minorHAnsi" w:hAnsiTheme="minorHAnsi" w:cstheme="minorBidi"/>
              <w:color w:val="4F81BD" w:themeColor="accent1"/>
            </w:rPr>
            <w:t>pplicants who are unable to provide two satisfactory forms of proof of identification and income</w:t>
          </w:r>
          <w:r w:rsidR="2EC58ECF" w:rsidRPr="1D7831B7">
            <w:rPr>
              <w:rFonts w:asciiTheme="minorHAnsi" w:hAnsiTheme="minorHAnsi" w:cstheme="minorBidi"/>
              <w:color w:val="4F81BD" w:themeColor="accent1"/>
            </w:rPr>
            <w:t xml:space="preserve"> and/or</w:t>
          </w:r>
          <w:r w:rsidR="004059F0" w:rsidRPr="1D7831B7">
            <w:rPr>
              <w:rFonts w:asciiTheme="minorHAnsi" w:hAnsiTheme="minorHAnsi" w:cstheme="minorBidi"/>
              <w:color w:val="4F81BD" w:themeColor="accent1"/>
            </w:rPr>
            <w:t xml:space="preserve"> do not respond to requests for further information or fail to provide </w:t>
          </w:r>
          <w:r w:rsidR="17C334DE" w:rsidRPr="1D7831B7">
            <w:rPr>
              <w:rFonts w:asciiTheme="minorHAnsi" w:hAnsiTheme="minorHAnsi" w:cstheme="minorBidi"/>
              <w:color w:val="4F81BD" w:themeColor="accent1"/>
            </w:rPr>
            <w:t>it</w:t>
          </w:r>
          <w:r w:rsidR="004059F0" w:rsidRPr="1D7831B7">
            <w:rPr>
              <w:rFonts w:asciiTheme="minorHAnsi" w:hAnsiTheme="minorHAnsi" w:cstheme="minorBidi"/>
              <w:color w:val="4F81BD" w:themeColor="accent1"/>
            </w:rPr>
            <w:t xml:space="preserve"> within </w:t>
          </w:r>
          <w:proofErr w:type="gramStart"/>
          <w:r w:rsidR="004059F0" w:rsidRPr="1D7831B7">
            <w:rPr>
              <w:rFonts w:asciiTheme="minorHAnsi" w:hAnsiTheme="minorHAnsi" w:cstheme="minorBidi"/>
              <w:color w:val="4F81BD" w:themeColor="accent1"/>
            </w:rPr>
            <w:t xml:space="preserve">a </w:t>
          </w:r>
          <w:r w:rsidR="00160E54">
            <w:rPr>
              <w:rFonts w:asciiTheme="minorHAnsi" w:hAnsiTheme="minorHAnsi" w:cstheme="minorBidi"/>
              <w:color w:val="4F81BD" w:themeColor="accent1"/>
            </w:rPr>
            <w:t>the</w:t>
          </w:r>
          <w:proofErr w:type="gramEnd"/>
          <w:r w:rsidR="00160E54">
            <w:rPr>
              <w:rFonts w:asciiTheme="minorHAnsi" w:hAnsiTheme="minorHAnsi" w:cstheme="minorBidi"/>
              <w:color w:val="4F81BD" w:themeColor="accent1"/>
            </w:rPr>
            <w:t xml:space="preserve"> timeframe specified</w:t>
          </w:r>
          <w:r w:rsidR="00293129">
            <w:rPr>
              <w:rFonts w:asciiTheme="minorHAnsi" w:hAnsiTheme="minorHAnsi" w:cstheme="minorBidi"/>
              <w:color w:val="4F81BD" w:themeColor="accent1"/>
            </w:rPr>
            <w:t xml:space="preserve"> by Arches.</w:t>
          </w:r>
        </w:p>
        <w:p w14:paraId="4A6F6827" w14:textId="77777777" w:rsidR="004059F0" w:rsidRPr="007F16C5" w:rsidRDefault="004059F0" w:rsidP="005779E5">
          <w:pPr>
            <w:pStyle w:val="BodyText"/>
            <w:spacing w:line="276" w:lineRule="auto"/>
            <w:ind w:left="720"/>
            <w:rPr>
              <w:rFonts w:asciiTheme="minorHAnsi" w:hAnsiTheme="minorHAnsi" w:cstheme="minorHAnsi"/>
              <w:color w:val="4F81BD" w:themeColor="accent1"/>
              <w:szCs w:val="24"/>
            </w:rPr>
          </w:pPr>
        </w:p>
        <w:p w14:paraId="2EFB706B" w14:textId="510B9D1B" w:rsidR="004059F0" w:rsidRPr="007F16C5" w:rsidRDefault="004059F0" w:rsidP="1D7831B7">
          <w:pPr>
            <w:pStyle w:val="BodyText"/>
            <w:numPr>
              <w:ilvl w:val="0"/>
              <w:numId w:val="35"/>
            </w:numPr>
            <w:spacing w:line="276" w:lineRule="auto"/>
            <w:rPr>
              <w:rFonts w:asciiTheme="minorHAnsi" w:hAnsiTheme="minorHAnsi" w:cstheme="minorBidi"/>
              <w:color w:val="4F81BD" w:themeColor="accent1"/>
            </w:rPr>
          </w:pPr>
          <w:r w:rsidRPr="1D7831B7">
            <w:rPr>
              <w:rFonts w:asciiTheme="minorHAnsi" w:hAnsiTheme="minorHAnsi" w:cstheme="minorBidi"/>
              <w:color w:val="4F81BD" w:themeColor="accent1"/>
            </w:rPr>
            <w:t>Where the information supplied by an applicant is incomplete, false, deliberately withheld, misrepresents the applicants housing circumstances or is insufficient to allow us to verify entitlement to housing related benefits.</w:t>
          </w:r>
        </w:p>
        <w:p w14:paraId="7F1480F3" w14:textId="77777777" w:rsidR="004059F0" w:rsidRPr="007F16C5" w:rsidRDefault="004059F0" w:rsidP="005779E5">
          <w:pPr>
            <w:pStyle w:val="BodyText"/>
            <w:spacing w:line="276" w:lineRule="auto"/>
            <w:ind w:left="360"/>
            <w:rPr>
              <w:rFonts w:asciiTheme="minorHAnsi" w:hAnsiTheme="minorHAnsi" w:cstheme="minorHAnsi"/>
              <w:color w:val="4F81BD" w:themeColor="accent1"/>
              <w:szCs w:val="24"/>
            </w:rPr>
          </w:pPr>
        </w:p>
        <w:p w14:paraId="50A3E070" w14:textId="4596E50F" w:rsidR="004059F0" w:rsidRPr="007F16C5" w:rsidRDefault="6F3B834D" w:rsidP="1D7831B7">
          <w:pPr>
            <w:pStyle w:val="BodyText"/>
            <w:numPr>
              <w:ilvl w:val="0"/>
              <w:numId w:val="35"/>
            </w:numPr>
            <w:spacing w:line="276" w:lineRule="auto"/>
            <w:rPr>
              <w:rFonts w:asciiTheme="minorHAnsi" w:hAnsiTheme="minorHAnsi" w:cstheme="minorBidi"/>
              <w:color w:val="4F81BD" w:themeColor="accent1"/>
            </w:rPr>
          </w:pPr>
          <w:r w:rsidRPr="1D7831B7">
            <w:rPr>
              <w:rFonts w:asciiTheme="minorHAnsi" w:hAnsiTheme="minorHAnsi" w:cstheme="minorBidi"/>
              <w:color w:val="4F81BD" w:themeColor="accent1"/>
            </w:rPr>
            <w:t>A</w:t>
          </w:r>
          <w:r w:rsidR="004059F0" w:rsidRPr="1D7831B7">
            <w:rPr>
              <w:rFonts w:asciiTheme="minorHAnsi" w:hAnsiTheme="minorHAnsi" w:cstheme="minorBidi"/>
              <w:color w:val="4F81BD" w:themeColor="accent1"/>
            </w:rPr>
            <w:t>pplicants who have deliberately altered their circumstances in order to improve their prospects of being allocated a home or applicants where we believe that they have secure and suitable accommodation elsewhere available for their use.</w:t>
          </w:r>
        </w:p>
        <w:p w14:paraId="44F706EA" w14:textId="77777777" w:rsidR="00493789" w:rsidRDefault="00493789" w:rsidP="00A91904">
          <w:pPr>
            <w:pStyle w:val="BodyText"/>
            <w:spacing w:line="276" w:lineRule="auto"/>
            <w:rPr>
              <w:rFonts w:asciiTheme="minorHAnsi" w:hAnsiTheme="minorHAnsi" w:cstheme="minorHAnsi"/>
              <w:color w:val="4F81BD" w:themeColor="accent1"/>
              <w:szCs w:val="24"/>
            </w:rPr>
          </w:pPr>
        </w:p>
        <w:p w14:paraId="7D4A9402" w14:textId="427C314B" w:rsidR="00B05A4D" w:rsidRDefault="00A91904" w:rsidP="005779E5">
          <w:pPr>
            <w:pStyle w:val="BodyText"/>
            <w:numPr>
              <w:ilvl w:val="0"/>
              <w:numId w:val="35"/>
            </w:numPr>
            <w:spacing w:line="276" w:lineRule="auto"/>
            <w:rPr>
              <w:rFonts w:asciiTheme="minorHAnsi" w:hAnsiTheme="minorHAnsi" w:cstheme="minorBidi"/>
              <w:color w:val="4F81BD" w:themeColor="accent1"/>
            </w:rPr>
          </w:pPr>
          <w:r w:rsidRPr="00E507E3">
            <w:rPr>
              <w:rFonts w:asciiTheme="minorHAnsi" w:hAnsiTheme="minorHAnsi" w:cstheme="minorBidi"/>
              <w:color w:val="4F81BD" w:themeColor="accent1"/>
            </w:rPr>
            <w:t xml:space="preserve">Applicants under the age of </w:t>
          </w:r>
          <w:r w:rsidR="001F4E10" w:rsidRPr="00E507E3">
            <w:rPr>
              <w:rFonts w:asciiTheme="minorHAnsi" w:hAnsiTheme="minorHAnsi" w:cstheme="minorBidi"/>
              <w:color w:val="4F81BD" w:themeColor="accent1"/>
            </w:rPr>
            <w:t>18 for</w:t>
          </w:r>
          <w:r w:rsidRPr="00E507E3">
            <w:rPr>
              <w:rFonts w:asciiTheme="minorHAnsi" w:hAnsiTheme="minorHAnsi" w:cstheme="minorBidi"/>
              <w:color w:val="4F81BD" w:themeColor="accent1"/>
            </w:rPr>
            <w:t xml:space="preserve"> re-housing in general needs housing.  </w:t>
          </w:r>
        </w:p>
        <w:p w14:paraId="311D1DAB" w14:textId="77777777" w:rsidR="00B05A4D" w:rsidRDefault="00B05A4D" w:rsidP="005779E5">
          <w:pPr>
            <w:pStyle w:val="ListParagraph"/>
            <w:rPr>
              <w:rFonts w:asciiTheme="minorHAnsi" w:hAnsiTheme="minorHAnsi" w:cstheme="minorBidi"/>
              <w:color w:val="4F81BD" w:themeColor="accent1"/>
            </w:rPr>
          </w:pPr>
        </w:p>
        <w:p w14:paraId="4EDDF814" w14:textId="238C34EE" w:rsidR="006927EF" w:rsidRPr="009124B5" w:rsidRDefault="009E2187" w:rsidP="009124B5">
          <w:pPr>
            <w:pStyle w:val="BodyText"/>
            <w:numPr>
              <w:ilvl w:val="0"/>
              <w:numId w:val="35"/>
            </w:numPr>
            <w:spacing w:line="276" w:lineRule="auto"/>
            <w:rPr>
              <w:rFonts w:asciiTheme="minorHAnsi" w:hAnsiTheme="minorHAnsi" w:cstheme="minorHAnsi"/>
              <w:color w:val="4F81BD" w:themeColor="accent1"/>
              <w:szCs w:val="24"/>
            </w:rPr>
          </w:pPr>
          <w:r w:rsidRPr="005779E5">
            <w:rPr>
              <w:rFonts w:asciiTheme="minorHAnsi" w:hAnsiTheme="minorHAnsi" w:cstheme="minorBidi"/>
              <w:color w:val="4F81BD" w:themeColor="accent1"/>
            </w:rPr>
            <w:t xml:space="preserve">Where the </w:t>
          </w:r>
          <w:r w:rsidR="103A95A5" w:rsidRPr="00E507E3">
            <w:rPr>
              <w:rFonts w:asciiTheme="minorHAnsi" w:hAnsiTheme="minorHAnsi" w:cstheme="minorBidi"/>
              <w:color w:val="4F81BD" w:themeColor="accent1"/>
            </w:rPr>
            <w:t>L</w:t>
          </w:r>
          <w:r w:rsidRPr="005779E5">
            <w:rPr>
              <w:rFonts w:asciiTheme="minorHAnsi" w:hAnsiTheme="minorHAnsi" w:cstheme="minorBidi"/>
              <w:color w:val="4F81BD" w:themeColor="accent1"/>
            </w:rPr>
            <w:t xml:space="preserve">ocal </w:t>
          </w:r>
          <w:r w:rsidR="3649FA88" w:rsidRPr="00E507E3">
            <w:rPr>
              <w:rFonts w:asciiTheme="minorHAnsi" w:hAnsiTheme="minorHAnsi" w:cstheme="minorBidi"/>
              <w:color w:val="4F81BD" w:themeColor="accent1"/>
            </w:rPr>
            <w:t>A</w:t>
          </w:r>
          <w:r w:rsidRPr="005779E5">
            <w:rPr>
              <w:rFonts w:asciiTheme="minorHAnsi" w:hAnsiTheme="minorHAnsi" w:cstheme="minorBidi"/>
              <w:color w:val="4F81BD" w:themeColor="accent1"/>
            </w:rPr>
            <w:t>uthority nomination appears to conflict with the mainstream policies of</w:t>
          </w:r>
          <w:r w:rsidR="00192E6C">
            <w:rPr>
              <w:rFonts w:asciiTheme="minorHAnsi" w:hAnsiTheme="minorHAnsi" w:cstheme="minorBidi"/>
              <w:color w:val="4F81BD" w:themeColor="accent1"/>
            </w:rPr>
            <w:t xml:space="preserve"> </w:t>
          </w:r>
          <w:r w:rsidR="044910DE" w:rsidRPr="00E507E3">
            <w:rPr>
              <w:rFonts w:asciiTheme="minorHAnsi" w:hAnsiTheme="minorHAnsi" w:cstheme="minorBidi"/>
              <w:color w:val="4F81BD" w:themeColor="accent1"/>
            </w:rPr>
            <w:t>Arches</w:t>
          </w:r>
          <w:r w:rsidRPr="005779E5">
            <w:rPr>
              <w:rFonts w:asciiTheme="minorHAnsi" w:hAnsiTheme="minorHAnsi" w:cstheme="minorBidi"/>
              <w:color w:val="4F81BD" w:themeColor="accent1"/>
            </w:rPr>
            <w:t xml:space="preserve"> and where acceptance of an applicant would cause potential business difficulty. </w:t>
          </w:r>
        </w:p>
        <w:p w14:paraId="4BDA36DF" w14:textId="77777777" w:rsidR="009124B5" w:rsidRDefault="009124B5" w:rsidP="009124B5">
          <w:pPr>
            <w:pStyle w:val="BodyText"/>
            <w:spacing w:line="276" w:lineRule="auto"/>
            <w:rPr>
              <w:rFonts w:asciiTheme="minorHAnsi" w:hAnsiTheme="minorHAnsi" w:cstheme="minorHAnsi"/>
              <w:color w:val="4F81BD" w:themeColor="accent1"/>
              <w:szCs w:val="24"/>
            </w:rPr>
          </w:pPr>
        </w:p>
        <w:p w14:paraId="4C7DDFCA" w14:textId="72D23AC1" w:rsidR="006927EF" w:rsidRDefault="7B3CCE06">
          <w:pPr>
            <w:pStyle w:val="BodyText"/>
            <w:numPr>
              <w:ilvl w:val="0"/>
              <w:numId w:val="35"/>
            </w:numPr>
            <w:spacing w:line="276" w:lineRule="auto"/>
            <w:rPr>
              <w:rFonts w:asciiTheme="minorHAnsi" w:hAnsiTheme="minorHAnsi" w:cstheme="minorBidi"/>
              <w:color w:val="4F81BD" w:themeColor="accent1"/>
            </w:rPr>
          </w:pPr>
          <w:r w:rsidRPr="1D7831B7">
            <w:rPr>
              <w:rFonts w:asciiTheme="minorHAnsi" w:hAnsiTheme="minorHAnsi" w:cstheme="minorBidi"/>
              <w:color w:val="4F81BD" w:themeColor="accent1"/>
            </w:rPr>
            <w:t>A</w:t>
          </w:r>
          <w:r w:rsidR="006927EF" w:rsidRPr="1D7831B7">
            <w:rPr>
              <w:rFonts w:asciiTheme="minorHAnsi" w:hAnsiTheme="minorHAnsi" w:cstheme="minorBidi"/>
              <w:color w:val="4F81BD" w:themeColor="accent1"/>
            </w:rPr>
            <w:t>n applicant is subject to immigration control or excluded from entitlement to public funds as a result of their immigration status or those applicants who are unable to evidence that they have the ‘right to rent’.</w:t>
          </w:r>
        </w:p>
        <w:p w14:paraId="13FF375B" w14:textId="77777777" w:rsidR="006927EF" w:rsidRPr="00794E46" w:rsidRDefault="006927EF" w:rsidP="006927EF">
          <w:pPr>
            <w:pStyle w:val="BodyText"/>
            <w:spacing w:line="276" w:lineRule="auto"/>
            <w:ind w:left="720"/>
            <w:rPr>
              <w:rFonts w:asciiTheme="minorHAnsi" w:hAnsiTheme="minorHAnsi" w:cstheme="minorHAnsi"/>
              <w:color w:val="4F81BD" w:themeColor="accent1"/>
              <w:szCs w:val="24"/>
            </w:rPr>
          </w:pPr>
        </w:p>
        <w:p w14:paraId="67F6BB6D" w14:textId="77777777" w:rsidR="00174D8A" w:rsidRPr="00880B4D" w:rsidRDefault="00174D8A" w:rsidP="00880B4D">
          <w:pPr>
            <w:pStyle w:val="ListParagraph"/>
            <w:spacing w:line="276" w:lineRule="auto"/>
            <w:ind w:left="340"/>
            <w:rPr>
              <w:rFonts w:asciiTheme="minorHAnsi" w:hAnsiTheme="minorHAnsi" w:cstheme="minorHAnsi"/>
              <w:color w:val="4F81BD" w:themeColor="accent1"/>
              <w:szCs w:val="24"/>
            </w:rPr>
          </w:pPr>
        </w:p>
        <w:p w14:paraId="4156D8B2" w14:textId="39C34EB7" w:rsidR="001367D1" w:rsidRPr="00880B4D" w:rsidRDefault="009B3AD3" w:rsidP="1D7831B7">
          <w:pPr>
            <w:pStyle w:val="BodyText"/>
            <w:spacing w:line="276" w:lineRule="auto"/>
            <w:ind w:left="340"/>
            <w:rPr>
              <w:rFonts w:asciiTheme="minorHAnsi" w:hAnsiTheme="minorHAnsi" w:cstheme="minorBidi"/>
              <w:color w:val="4F81BD" w:themeColor="accent1"/>
            </w:rPr>
          </w:pPr>
          <w:r w:rsidRPr="1D7831B7">
            <w:rPr>
              <w:rFonts w:asciiTheme="minorHAnsi" w:hAnsiTheme="minorHAnsi" w:cstheme="minorBidi"/>
              <w:color w:val="4F81BD" w:themeColor="accent1"/>
            </w:rPr>
            <w:t xml:space="preserve">Where the prospective applicant has a homelessness priority we will always discuss why we are refusing the nomination with the relevant caseworker at the </w:t>
          </w:r>
          <w:r w:rsidR="68B3300F" w:rsidRPr="1D7831B7">
            <w:rPr>
              <w:rFonts w:asciiTheme="minorHAnsi" w:hAnsiTheme="minorHAnsi" w:cstheme="minorBidi"/>
              <w:color w:val="4F81BD" w:themeColor="accent1"/>
            </w:rPr>
            <w:t>|L</w:t>
          </w:r>
          <w:r w:rsidRPr="1D7831B7">
            <w:rPr>
              <w:rFonts w:asciiTheme="minorHAnsi" w:hAnsiTheme="minorHAnsi" w:cstheme="minorBidi"/>
              <w:color w:val="4F81BD" w:themeColor="accent1"/>
            </w:rPr>
            <w:t xml:space="preserve">ocal </w:t>
          </w:r>
          <w:r w:rsidR="78BCF582" w:rsidRPr="1D7831B7">
            <w:rPr>
              <w:rFonts w:asciiTheme="minorHAnsi" w:hAnsiTheme="minorHAnsi" w:cstheme="minorBidi"/>
              <w:color w:val="4F81BD" w:themeColor="accent1"/>
            </w:rPr>
            <w:t>A</w:t>
          </w:r>
          <w:r w:rsidRPr="1D7831B7">
            <w:rPr>
              <w:rFonts w:asciiTheme="minorHAnsi" w:hAnsiTheme="minorHAnsi" w:cstheme="minorBidi"/>
              <w:color w:val="4F81BD" w:themeColor="accent1"/>
            </w:rPr>
            <w:t xml:space="preserve">uthority. </w:t>
          </w:r>
          <w:r w:rsidR="00174D8A" w:rsidRPr="1D7831B7">
            <w:rPr>
              <w:rFonts w:asciiTheme="minorHAnsi" w:hAnsiTheme="minorHAnsi" w:cstheme="minorBidi"/>
              <w:color w:val="4F81BD" w:themeColor="accent1"/>
            </w:rPr>
            <w:t>Where our pre tenancy checks indicate that an applicant would</w:t>
          </w:r>
          <w:r w:rsidR="187D8D5B" w:rsidRPr="1D7831B7">
            <w:rPr>
              <w:rFonts w:asciiTheme="minorHAnsi" w:hAnsiTheme="minorHAnsi" w:cstheme="minorBidi"/>
              <w:color w:val="4F81BD" w:themeColor="accent1"/>
            </w:rPr>
            <w:t xml:space="preserve"> likely</w:t>
          </w:r>
          <w:r w:rsidR="00174D8A" w:rsidRPr="1D7831B7">
            <w:rPr>
              <w:rFonts w:asciiTheme="minorHAnsi" w:hAnsiTheme="minorHAnsi" w:cstheme="minorBidi"/>
              <w:color w:val="4F81BD" w:themeColor="accent1"/>
            </w:rPr>
            <w:t xml:space="preserve"> require ongoing support to sustain a tenancy</w:t>
          </w:r>
          <w:r w:rsidR="2B329EEC" w:rsidRPr="1D7831B7">
            <w:rPr>
              <w:rFonts w:asciiTheme="minorHAnsi" w:hAnsiTheme="minorHAnsi" w:cstheme="minorBidi"/>
              <w:color w:val="4F81BD" w:themeColor="accent1"/>
            </w:rPr>
            <w:t>,</w:t>
          </w:r>
          <w:r w:rsidR="00174D8A" w:rsidRPr="1D7831B7">
            <w:rPr>
              <w:rFonts w:asciiTheme="minorHAnsi" w:hAnsiTheme="minorHAnsi" w:cstheme="minorBidi"/>
              <w:color w:val="4F81BD" w:themeColor="accent1"/>
            </w:rPr>
            <w:t xml:space="preserve"> we will request evidence </w:t>
          </w:r>
          <w:r w:rsidR="00192E6C" w:rsidRPr="1D7831B7">
            <w:rPr>
              <w:rFonts w:asciiTheme="minorHAnsi" w:hAnsiTheme="minorHAnsi" w:cstheme="minorBidi"/>
              <w:color w:val="4F81BD" w:themeColor="accent1"/>
            </w:rPr>
            <w:t>of ongoing</w:t>
          </w:r>
          <w:r w:rsidR="00174D8A" w:rsidRPr="1D7831B7">
            <w:rPr>
              <w:rFonts w:asciiTheme="minorHAnsi" w:hAnsiTheme="minorHAnsi" w:cstheme="minorBidi"/>
              <w:color w:val="4F81BD" w:themeColor="accent1"/>
            </w:rPr>
            <w:t xml:space="preserve"> support, which we will risk assess in line with this policy. Where </w:t>
          </w:r>
          <w:r w:rsidR="00A7F9A7" w:rsidRPr="1D7831B7">
            <w:rPr>
              <w:rFonts w:asciiTheme="minorHAnsi" w:hAnsiTheme="minorHAnsi" w:cstheme="minorBidi"/>
              <w:color w:val="4F81BD" w:themeColor="accent1"/>
            </w:rPr>
            <w:t xml:space="preserve">adequate and appropriate </w:t>
          </w:r>
          <w:r w:rsidR="00174D8A" w:rsidRPr="1D7831B7">
            <w:rPr>
              <w:rFonts w:asciiTheme="minorHAnsi" w:hAnsiTheme="minorHAnsi" w:cstheme="minorBidi"/>
              <w:color w:val="4F81BD" w:themeColor="accent1"/>
            </w:rPr>
            <w:t xml:space="preserve">support is in </w:t>
          </w:r>
          <w:r w:rsidR="006D6444" w:rsidRPr="1D7831B7">
            <w:rPr>
              <w:rFonts w:asciiTheme="minorHAnsi" w:hAnsiTheme="minorHAnsi" w:cstheme="minorBidi"/>
              <w:color w:val="4F81BD" w:themeColor="accent1"/>
            </w:rPr>
            <w:t>place and</w:t>
          </w:r>
          <w:r w:rsidR="4E3664BC" w:rsidRPr="1D7831B7">
            <w:rPr>
              <w:rFonts w:asciiTheme="minorHAnsi" w:hAnsiTheme="minorHAnsi" w:cstheme="minorBidi"/>
              <w:color w:val="4F81BD" w:themeColor="accent1"/>
            </w:rPr>
            <w:t xml:space="preserve"> is likely to increase the </w:t>
          </w:r>
          <w:r w:rsidR="00192E6C" w:rsidRPr="1D7831B7">
            <w:rPr>
              <w:rFonts w:asciiTheme="minorHAnsi" w:hAnsiTheme="minorHAnsi" w:cstheme="minorBidi"/>
              <w:color w:val="4F81BD" w:themeColor="accent1"/>
            </w:rPr>
            <w:t>applicant’s</w:t>
          </w:r>
          <w:r w:rsidR="4E3664BC" w:rsidRPr="1D7831B7">
            <w:rPr>
              <w:rFonts w:asciiTheme="minorHAnsi" w:hAnsiTheme="minorHAnsi" w:cstheme="minorBidi"/>
              <w:color w:val="4F81BD" w:themeColor="accent1"/>
            </w:rPr>
            <w:t xml:space="preserve"> ability </w:t>
          </w:r>
          <w:r w:rsidR="00626EB7" w:rsidRPr="1D7831B7">
            <w:rPr>
              <w:rFonts w:asciiTheme="minorHAnsi" w:hAnsiTheme="minorHAnsi" w:cstheme="minorBidi"/>
              <w:color w:val="4F81BD" w:themeColor="accent1"/>
            </w:rPr>
            <w:t>to sustain</w:t>
          </w:r>
          <w:r w:rsidR="00174D8A" w:rsidRPr="1D7831B7">
            <w:rPr>
              <w:rFonts w:asciiTheme="minorHAnsi" w:hAnsiTheme="minorHAnsi" w:cstheme="minorBidi"/>
              <w:color w:val="4F81BD" w:themeColor="accent1"/>
            </w:rPr>
            <w:t xml:space="preserve"> a tenancy, we may request evidence that the applicant is engaging with support and where this is not </w:t>
          </w:r>
          <w:r w:rsidR="00F13656" w:rsidRPr="1D7831B7">
            <w:rPr>
              <w:rFonts w:asciiTheme="minorHAnsi" w:hAnsiTheme="minorHAnsi" w:cstheme="minorBidi"/>
              <w:color w:val="4F81BD" w:themeColor="accent1"/>
            </w:rPr>
            <w:t>provided,</w:t>
          </w:r>
          <w:r w:rsidR="00174D8A" w:rsidRPr="1D7831B7">
            <w:rPr>
              <w:rFonts w:asciiTheme="minorHAnsi" w:hAnsiTheme="minorHAnsi" w:cstheme="minorBidi"/>
              <w:color w:val="4F81BD" w:themeColor="accent1"/>
            </w:rPr>
            <w:t xml:space="preserve"> we may refuse the applicant</w:t>
          </w:r>
          <w:r w:rsidR="00880B4D" w:rsidRPr="1D7831B7">
            <w:rPr>
              <w:rFonts w:asciiTheme="minorHAnsi" w:hAnsiTheme="minorHAnsi" w:cstheme="minorBidi"/>
              <w:color w:val="4F81BD" w:themeColor="accent1"/>
            </w:rPr>
            <w:t>.</w:t>
          </w:r>
        </w:p>
        <w:p w14:paraId="23DE5461" w14:textId="77777777" w:rsidR="00B51142" w:rsidRPr="00880B4D" w:rsidRDefault="00B51142" w:rsidP="00880B4D">
          <w:pPr>
            <w:spacing w:after="160" w:line="259" w:lineRule="auto"/>
            <w:ind w:left="340"/>
            <w:contextualSpacing/>
            <w:jc w:val="both"/>
            <w:rPr>
              <w:rStyle w:val="Heading1Char"/>
              <w:rFonts w:asciiTheme="minorHAnsi" w:eastAsiaTheme="minorEastAsia" w:hAnsiTheme="minorHAnsi" w:cstheme="minorHAnsi"/>
              <w:bCs/>
              <w:color w:val="4F81BD" w:themeColor="accent1"/>
              <w:szCs w:val="24"/>
            </w:rPr>
          </w:pPr>
        </w:p>
        <w:p w14:paraId="1DEA7074" w14:textId="0866668E" w:rsidR="00937138" w:rsidRDefault="00253DE1" w:rsidP="001D4471">
          <w:pPr>
            <w:pStyle w:val="Heading1"/>
            <w:jc w:val="both"/>
            <w:rPr>
              <w:rStyle w:val="Heading1Char"/>
              <w:rFonts w:asciiTheme="minorHAnsi" w:hAnsiTheme="minorHAnsi" w:cstheme="minorHAnsi"/>
              <w:b/>
              <w:bCs/>
              <w:color w:val="8064A2" w:themeColor="accent4"/>
              <w:sz w:val="28"/>
              <w:szCs w:val="28"/>
            </w:rPr>
          </w:pPr>
          <w:r>
            <w:rPr>
              <w:rStyle w:val="Heading1Char"/>
              <w:rFonts w:asciiTheme="minorHAnsi" w:hAnsiTheme="minorHAnsi" w:cstheme="minorHAnsi"/>
              <w:b/>
              <w:bCs/>
              <w:color w:val="8064A2" w:themeColor="accent4"/>
              <w:sz w:val="28"/>
              <w:szCs w:val="28"/>
            </w:rPr>
            <w:lastRenderedPageBreak/>
            <w:t>9.</w:t>
          </w:r>
          <w:r w:rsidR="00C852C5">
            <w:rPr>
              <w:rStyle w:val="Heading1Char"/>
              <w:rFonts w:asciiTheme="minorHAnsi" w:hAnsiTheme="minorHAnsi" w:cstheme="minorHAnsi"/>
              <w:b/>
              <w:bCs/>
              <w:color w:val="8064A2" w:themeColor="accent4"/>
              <w:sz w:val="28"/>
              <w:szCs w:val="28"/>
            </w:rPr>
            <w:t xml:space="preserve"> </w:t>
          </w:r>
          <w:r w:rsidR="005F7793">
            <w:rPr>
              <w:rStyle w:val="Heading1Char"/>
              <w:rFonts w:asciiTheme="minorHAnsi" w:hAnsiTheme="minorHAnsi" w:cstheme="minorHAnsi"/>
              <w:b/>
              <w:bCs/>
              <w:color w:val="8064A2" w:themeColor="accent4"/>
              <w:sz w:val="28"/>
              <w:szCs w:val="28"/>
            </w:rPr>
            <w:t xml:space="preserve">Allocations outside </w:t>
          </w:r>
          <w:r w:rsidR="00192E6C">
            <w:rPr>
              <w:rStyle w:val="Heading1Char"/>
              <w:rFonts w:asciiTheme="minorHAnsi" w:hAnsiTheme="minorHAnsi" w:cstheme="minorHAnsi"/>
              <w:b/>
              <w:bCs/>
              <w:color w:val="8064A2" w:themeColor="accent4"/>
              <w:sz w:val="28"/>
              <w:szCs w:val="28"/>
            </w:rPr>
            <w:t>choice-based</w:t>
          </w:r>
          <w:r w:rsidR="005F7793">
            <w:rPr>
              <w:rStyle w:val="Heading1Char"/>
              <w:rFonts w:asciiTheme="minorHAnsi" w:hAnsiTheme="minorHAnsi" w:cstheme="minorHAnsi"/>
              <w:b/>
              <w:bCs/>
              <w:color w:val="8064A2" w:themeColor="accent4"/>
              <w:sz w:val="28"/>
              <w:szCs w:val="28"/>
            </w:rPr>
            <w:t xml:space="preserve"> lettings</w:t>
          </w:r>
        </w:p>
        <w:p w14:paraId="049B0996" w14:textId="77777777" w:rsidR="005F7793" w:rsidRDefault="005F7793" w:rsidP="005F7793"/>
        <w:p w14:paraId="577044F5" w14:textId="320C6991" w:rsidR="00C23A00" w:rsidRPr="00570D3A" w:rsidRDefault="00C23A00" w:rsidP="1D7831B7">
          <w:pPr>
            <w:pStyle w:val="BodyText"/>
            <w:spacing w:line="276" w:lineRule="auto"/>
            <w:rPr>
              <w:rFonts w:asciiTheme="minorHAnsi" w:hAnsiTheme="minorHAnsi" w:cstheme="minorBidi"/>
              <w:color w:val="4F81BD" w:themeColor="accent1"/>
            </w:rPr>
          </w:pPr>
          <w:r w:rsidRPr="1D7831B7">
            <w:rPr>
              <w:rFonts w:asciiTheme="minorHAnsi" w:hAnsiTheme="minorHAnsi" w:cstheme="minorBidi"/>
              <w:color w:val="4F81BD" w:themeColor="accent1"/>
            </w:rPr>
            <w:t xml:space="preserve">In certain circumstances we may not advertise a vacancy through a </w:t>
          </w:r>
          <w:r w:rsidR="00570D3A" w:rsidRPr="1D7831B7">
            <w:rPr>
              <w:rFonts w:asciiTheme="minorHAnsi" w:hAnsiTheme="minorHAnsi" w:cstheme="minorBidi"/>
              <w:color w:val="4F81BD" w:themeColor="accent1"/>
            </w:rPr>
            <w:t>choice-based</w:t>
          </w:r>
          <w:r w:rsidRPr="1D7831B7">
            <w:rPr>
              <w:rFonts w:asciiTheme="minorHAnsi" w:hAnsiTheme="minorHAnsi" w:cstheme="minorBidi"/>
              <w:color w:val="4F81BD" w:themeColor="accent1"/>
            </w:rPr>
            <w:t xml:space="preserve"> lettings scheme. There are </w:t>
          </w:r>
          <w:proofErr w:type="gramStart"/>
          <w:r w:rsidRPr="1D7831B7">
            <w:rPr>
              <w:rFonts w:asciiTheme="minorHAnsi" w:hAnsiTheme="minorHAnsi" w:cstheme="minorBidi"/>
              <w:color w:val="4F81BD" w:themeColor="accent1"/>
            </w:rPr>
            <w:t>a number of</w:t>
          </w:r>
          <w:proofErr w:type="gramEnd"/>
          <w:r w:rsidRPr="1D7831B7">
            <w:rPr>
              <w:rFonts w:asciiTheme="minorHAnsi" w:hAnsiTheme="minorHAnsi" w:cstheme="minorBidi"/>
              <w:color w:val="4F81BD" w:themeColor="accent1"/>
            </w:rPr>
            <w:t xml:space="preserve"> circumstances where </w:t>
          </w:r>
          <w:r w:rsidR="68F6D070" w:rsidRPr="1D7831B7">
            <w:rPr>
              <w:rFonts w:asciiTheme="minorHAnsi" w:hAnsiTheme="minorHAnsi" w:cstheme="minorBidi"/>
              <w:color w:val="4F81BD" w:themeColor="accent1"/>
            </w:rPr>
            <w:t xml:space="preserve">we may consider it appropriate not </w:t>
          </w:r>
          <w:r w:rsidR="00192E6C" w:rsidRPr="1D7831B7">
            <w:rPr>
              <w:rFonts w:asciiTheme="minorHAnsi" w:hAnsiTheme="minorHAnsi" w:cstheme="minorBidi"/>
              <w:color w:val="4F81BD" w:themeColor="accent1"/>
            </w:rPr>
            <w:t>to, including</w:t>
          </w:r>
          <w:r w:rsidRPr="1D7831B7">
            <w:rPr>
              <w:rFonts w:asciiTheme="minorHAnsi" w:hAnsiTheme="minorHAnsi" w:cstheme="minorBidi"/>
              <w:color w:val="4F81BD" w:themeColor="accent1"/>
            </w:rPr>
            <w:t xml:space="preserve"> where there are </w:t>
          </w:r>
          <w:r w:rsidR="201B0E51" w:rsidRPr="1D7831B7">
            <w:rPr>
              <w:rFonts w:asciiTheme="minorHAnsi" w:hAnsiTheme="minorHAnsi" w:cstheme="minorBidi"/>
              <w:color w:val="4F81BD" w:themeColor="accent1"/>
            </w:rPr>
            <w:t xml:space="preserve">sufficient </w:t>
          </w:r>
          <w:r w:rsidRPr="1D7831B7">
            <w:rPr>
              <w:rFonts w:asciiTheme="minorHAnsi" w:hAnsiTheme="minorHAnsi" w:cstheme="minorBidi"/>
              <w:color w:val="4F81BD" w:themeColor="accent1"/>
            </w:rPr>
            <w:t xml:space="preserve">concerns about </w:t>
          </w:r>
          <w:r w:rsidR="55F4C80C" w:rsidRPr="1D7831B7">
            <w:rPr>
              <w:rFonts w:asciiTheme="minorHAnsi" w:hAnsiTheme="minorHAnsi" w:cstheme="minorBidi"/>
              <w:color w:val="4F81BD" w:themeColor="accent1"/>
            </w:rPr>
            <w:t xml:space="preserve">tenancy </w:t>
          </w:r>
          <w:r w:rsidRPr="1D7831B7">
            <w:rPr>
              <w:rFonts w:asciiTheme="minorHAnsi" w:hAnsiTheme="minorHAnsi" w:cstheme="minorBidi"/>
              <w:color w:val="4F81BD" w:themeColor="accent1"/>
            </w:rPr>
            <w:t xml:space="preserve">affordability or </w:t>
          </w:r>
          <w:r w:rsidR="00570D3A" w:rsidRPr="1D7831B7">
            <w:rPr>
              <w:rFonts w:asciiTheme="minorHAnsi" w:hAnsiTheme="minorHAnsi" w:cstheme="minorBidi"/>
              <w:color w:val="4F81BD" w:themeColor="accent1"/>
            </w:rPr>
            <w:t>sustainability</w:t>
          </w:r>
          <w:r w:rsidR="1F8834C1" w:rsidRPr="1D7831B7">
            <w:rPr>
              <w:rFonts w:asciiTheme="minorHAnsi" w:hAnsiTheme="minorHAnsi" w:cstheme="minorBidi"/>
              <w:color w:val="4F81BD" w:themeColor="accent1"/>
            </w:rPr>
            <w:t xml:space="preserve">. In these instances, we </w:t>
          </w:r>
          <w:r w:rsidRPr="1D7831B7">
            <w:rPr>
              <w:rFonts w:asciiTheme="minorHAnsi" w:hAnsiTheme="minorHAnsi" w:cstheme="minorBidi"/>
              <w:color w:val="4F81BD" w:themeColor="accent1"/>
            </w:rPr>
            <w:t>may choose to advertise properties through a range of alternative sources</w:t>
          </w:r>
          <w:r w:rsidR="390D66A8" w:rsidRPr="1D7831B7">
            <w:rPr>
              <w:rFonts w:asciiTheme="minorHAnsi" w:hAnsiTheme="minorHAnsi" w:cstheme="minorBidi"/>
              <w:color w:val="4F81BD" w:themeColor="accent1"/>
            </w:rPr>
            <w:t xml:space="preserve"> including but</w:t>
          </w:r>
          <w:r w:rsidRPr="1D7831B7">
            <w:rPr>
              <w:rFonts w:asciiTheme="minorHAnsi" w:hAnsiTheme="minorHAnsi" w:cstheme="minorBidi"/>
              <w:color w:val="4F81BD" w:themeColor="accent1"/>
            </w:rPr>
            <w:t xml:space="preserve"> not limited to:  </w:t>
          </w:r>
        </w:p>
        <w:p w14:paraId="09125F72" w14:textId="77777777" w:rsidR="00C23A00" w:rsidRPr="00570D3A" w:rsidRDefault="00C23A00" w:rsidP="00C23A00">
          <w:pPr>
            <w:pStyle w:val="BodyText"/>
            <w:spacing w:line="276" w:lineRule="auto"/>
            <w:ind w:left="340"/>
            <w:rPr>
              <w:rFonts w:asciiTheme="minorHAnsi" w:hAnsiTheme="minorHAnsi" w:cstheme="minorHAnsi"/>
              <w:color w:val="4F81BD" w:themeColor="accent1"/>
              <w:szCs w:val="24"/>
            </w:rPr>
          </w:pPr>
        </w:p>
        <w:p w14:paraId="20E4563B" w14:textId="77777777" w:rsidR="00C23A00" w:rsidRPr="00570D3A" w:rsidRDefault="00C23A00" w:rsidP="00C23A00">
          <w:pPr>
            <w:pStyle w:val="BodyText"/>
            <w:spacing w:line="276" w:lineRule="auto"/>
            <w:rPr>
              <w:rFonts w:asciiTheme="minorHAnsi" w:hAnsiTheme="minorHAnsi" w:cstheme="minorHAnsi"/>
              <w:color w:val="4F81BD" w:themeColor="accent1"/>
              <w:szCs w:val="24"/>
            </w:rPr>
          </w:pPr>
          <w:r w:rsidRPr="00570D3A">
            <w:rPr>
              <w:rFonts w:asciiTheme="minorHAnsi" w:hAnsiTheme="minorHAnsi" w:cstheme="minorHAnsi"/>
              <w:color w:val="4F81BD" w:themeColor="accent1"/>
              <w:szCs w:val="24"/>
            </w:rPr>
            <w:t>•</w:t>
          </w:r>
          <w:r w:rsidRPr="00570D3A">
            <w:rPr>
              <w:rFonts w:asciiTheme="minorHAnsi" w:hAnsiTheme="minorHAnsi" w:cstheme="minorHAnsi"/>
              <w:color w:val="4F81BD" w:themeColor="accent1"/>
              <w:szCs w:val="24"/>
            </w:rPr>
            <w:tab/>
            <w:t>Right Move</w:t>
          </w:r>
        </w:p>
        <w:p w14:paraId="72CCE9A6" w14:textId="77777777" w:rsidR="00C23A00" w:rsidRPr="00570D3A" w:rsidRDefault="00C23A00" w:rsidP="00C23A00">
          <w:pPr>
            <w:pStyle w:val="BodyText"/>
            <w:spacing w:line="276" w:lineRule="auto"/>
            <w:rPr>
              <w:rFonts w:asciiTheme="minorHAnsi" w:hAnsiTheme="minorHAnsi" w:cstheme="minorHAnsi"/>
              <w:color w:val="4F81BD" w:themeColor="accent1"/>
              <w:szCs w:val="24"/>
            </w:rPr>
          </w:pPr>
          <w:r w:rsidRPr="00570D3A">
            <w:rPr>
              <w:rFonts w:asciiTheme="minorHAnsi" w:hAnsiTheme="minorHAnsi" w:cstheme="minorHAnsi"/>
              <w:color w:val="4F81BD" w:themeColor="accent1"/>
              <w:szCs w:val="24"/>
            </w:rPr>
            <w:t>•</w:t>
          </w:r>
          <w:r w:rsidRPr="00570D3A">
            <w:rPr>
              <w:rFonts w:asciiTheme="minorHAnsi" w:hAnsiTheme="minorHAnsi" w:cstheme="minorHAnsi"/>
              <w:color w:val="4F81BD" w:themeColor="accent1"/>
              <w:szCs w:val="24"/>
            </w:rPr>
            <w:tab/>
            <w:t>Zoopla</w:t>
          </w:r>
        </w:p>
        <w:p w14:paraId="3A2C8BCD" w14:textId="77777777" w:rsidR="00C23A00" w:rsidRPr="00570D3A" w:rsidRDefault="00C23A00" w:rsidP="00C23A00">
          <w:pPr>
            <w:pStyle w:val="BodyText"/>
            <w:spacing w:line="276" w:lineRule="auto"/>
            <w:rPr>
              <w:rFonts w:asciiTheme="minorHAnsi" w:hAnsiTheme="minorHAnsi" w:cstheme="minorHAnsi"/>
              <w:color w:val="4F81BD" w:themeColor="accent1"/>
              <w:szCs w:val="24"/>
            </w:rPr>
          </w:pPr>
          <w:r w:rsidRPr="00570D3A">
            <w:rPr>
              <w:rFonts w:asciiTheme="minorHAnsi" w:hAnsiTheme="minorHAnsi" w:cstheme="minorHAnsi"/>
              <w:color w:val="4F81BD" w:themeColor="accent1"/>
              <w:szCs w:val="24"/>
            </w:rPr>
            <w:t>•</w:t>
          </w:r>
          <w:r w:rsidRPr="00570D3A">
            <w:rPr>
              <w:rFonts w:asciiTheme="minorHAnsi" w:hAnsiTheme="minorHAnsi" w:cstheme="minorHAnsi"/>
              <w:color w:val="4F81BD" w:themeColor="accent1"/>
              <w:szCs w:val="24"/>
            </w:rPr>
            <w:tab/>
            <w:t>Gumtree</w:t>
          </w:r>
        </w:p>
        <w:p w14:paraId="59FC131C" w14:textId="77777777" w:rsidR="00C23A00" w:rsidRPr="00570D3A" w:rsidRDefault="00C23A00" w:rsidP="00C23A00">
          <w:pPr>
            <w:pStyle w:val="BodyText"/>
            <w:spacing w:line="276" w:lineRule="auto"/>
            <w:rPr>
              <w:rFonts w:asciiTheme="minorHAnsi" w:hAnsiTheme="minorHAnsi" w:cstheme="minorHAnsi"/>
              <w:caps/>
              <w:color w:val="4F81BD" w:themeColor="accent1"/>
              <w:szCs w:val="24"/>
            </w:rPr>
          </w:pPr>
          <w:r w:rsidRPr="00570D3A">
            <w:rPr>
              <w:rFonts w:asciiTheme="minorHAnsi" w:hAnsiTheme="minorHAnsi" w:cstheme="minorHAnsi"/>
              <w:color w:val="4F81BD" w:themeColor="accent1"/>
              <w:szCs w:val="24"/>
            </w:rPr>
            <w:t>•</w:t>
          </w:r>
          <w:r w:rsidRPr="00570D3A">
            <w:rPr>
              <w:rFonts w:asciiTheme="minorHAnsi" w:hAnsiTheme="minorHAnsi" w:cstheme="minorHAnsi"/>
              <w:color w:val="4F81BD" w:themeColor="accent1"/>
              <w:szCs w:val="24"/>
            </w:rPr>
            <w:tab/>
            <w:t>Homeswapper</w:t>
          </w:r>
        </w:p>
        <w:p w14:paraId="3675F8A2" w14:textId="77777777" w:rsidR="00C23A00" w:rsidRPr="00570D3A" w:rsidRDefault="00C23A00" w:rsidP="00C23A00">
          <w:pPr>
            <w:pStyle w:val="BodyText"/>
            <w:spacing w:line="276" w:lineRule="auto"/>
            <w:ind w:left="340"/>
            <w:rPr>
              <w:rFonts w:asciiTheme="minorHAnsi" w:hAnsiTheme="minorHAnsi" w:cstheme="minorHAnsi"/>
              <w:color w:val="4F81BD" w:themeColor="accent1"/>
              <w:szCs w:val="24"/>
            </w:rPr>
          </w:pPr>
          <w:r w:rsidRPr="00570D3A">
            <w:rPr>
              <w:rFonts w:asciiTheme="minorHAnsi" w:hAnsiTheme="minorHAnsi" w:cstheme="minorHAnsi"/>
              <w:color w:val="4F81BD" w:themeColor="accent1"/>
              <w:szCs w:val="24"/>
            </w:rPr>
            <w:tab/>
          </w:r>
        </w:p>
        <w:p w14:paraId="66D0220F" w14:textId="628489C7" w:rsidR="00C23A00" w:rsidRPr="00570D3A" w:rsidRDefault="00C23A00" w:rsidP="1D7831B7">
          <w:pPr>
            <w:pStyle w:val="BodyText"/>
            <w:spacing w:line="276" w:lineRule="auto"/>
            <w:rPr>
              <w:rFonts w:asciiTheme="minorHAnsi" w:hAnsiTheme="minorHAnsi" w:cstheme="minorBidi"/>
              <w:color w:val="4F81BD" w:themeColor="accent1"/>
            </w:rPr>
          </w:pPr>
          <w:r w:rsidRPr="1D7831B7">
            <w:rPr>
              <w:rFonts w:asciiTheme="minorHAnsi" w:hAnsiTheme="minorHAnsi" w:cstheme="minorBidi"/>
              <w:color w:val="4F81BD" w:themeColor="accent1"/>
            </w:rPr>
            <w:t xml:space="preserve">In such cases we will only consider applicants who are in paid employment and are not fully reliant on </w:t>
          </w:r>
          <w:r w:rsidR="22D33AEE" w:rsidRPr="1D7831B7">
            <w:rPr>
              <w:rFonts w:asciiTheme="minorHAnsi" w:hAnsiTheme="minorHAnsi" w:cstheme="minorBidi"/>
              <w:color w:val="4F81BD" w:themeColor="accent1"/>
            </w:rPr>
            <w:t>housing related benefits</w:t>
          </w:r>
          <w:proofErr w:type="gramStart"/>
          <w:r w:rsidR="22D33AEE" w:rsidRPr="1D7831B7">
            <w:rPr>
              <w:rFonts w:asciiTheme="minorHAnsi" w:hAnsiTheme="minorHAnsi" w:cstheme="minorBidi"/>
              <w:color w:val="4F81BD" w:themeColor="accent1"/>
            </w:rPr>
            <w:t xml:space="preserve">. </w:t>
          </w:r>
          <w:r w:rsidRPr="1D7831B7">
            <w:rPr>
              <w:rFonts w:asciiTheme="minorHAnsi" w:hAnsiTheme="minorHAnsi" w:cstheme="minorBidi"/>
              <w:color w:val="4F81BD" w:themeColor="accent1"/>
            </w:rPr>
            <w:t>.</w:t>
          </w:r>
          <w:proofErr w:type="gramEnd"/>
          <w:r w:rsidRPr="1D7831B7">
            <w:rPr>
              <w:rFonts w:asciiTheme="minorHAnsi" w:hAnsiTheme="minorHAnsi" w:cstheme="minorBidi"/>
              <w:color w:val="4F81BD" w:themeColor="accent1"/>
            </w:rPr>
            <w:t xml:space="preserve"> In all cases </w:t>
          </w:r>
          <w:r w:rsidR="5E30F95E" w:rsidRPr="1D7831B7">
            <w:rPr>
              <w:rFonts w:asciiTheme="minorHAnsi" w:hAnsiTheme="minorHAnsi" w:cstheme="minorBidi"/>
              <w:color w:val="4F81BD" w:themeColor="accent1"/>
            </w:rPr>
            <w:t xml:space="preserve">we will undertake </w:t>
          </w:r>
          <w:r w:rsidRPr="1D7831B7">
            <w:rPr>
              <w:rFonts w:asciiTheme="minorHAnsi" w:hAnsiTheme="minorHAnsi" w:cstheme="minorBidi"/>
              <w:color w:val="4F81BD" w:themeColor="accent1"/>
            </w:rPr>
            <w:t>an affordability assessment and verification checks</w:t>
          </w:r>
          <w:r w:rsidR="20CE9A81" w:rsidRPr="1D7831B7">
            <w:rPr>
              <w:rFonts w:asciiTheme="minorHAnsi" w:hAnsiTheme="minorHAnsi" w:cstheme="minorBidi"/>
              <w:color w:val="4F81BD" w:themeColor="accent1"/>
            </w:rPr>
            <w:t xml:space="preserve">. We will </w:t>
          </w:r>
          <w:r w:rsidR="00192E6C" w:rsidRPr="1D7831B7">
            <w:rPr>
              <w:rFonts w:asciiTheme="minorHAnsi" w:hAnsiTheme="minorHAnsi" w:cstheme="minorBidi"/>
              <w:color w:val="4F81BD" w:themeColor="accent1"/>
            </w:rPr>
            <w:t>also require</w:t>
          </w:r>
          <w:r w:rsidRPr="1D7831B7">
            <w:rPr>
              <w:rFonts w:asciiTheme="minorHAnsi" w:hAnsiTheme="minorHAnsi" w:cstheme="minorBidi"/>
              <w:color w:val="4F81BD" w:themeColor="accent1"/>
            </w:rPr>
            <w:t xml:space="preserve"> one </w:t>
          </w:r>
          <w:r w:rsidR="1F0C5763" w:rsidRPr="1D7831B7">
            <w:rPr>
              <w:rFonts w:asciiTheme="minorHAnsi" w:hAnsiTheme="minorHAnsi" w:cstheme="minorBidi"/>
              <w:color w:val="4F81BD" w:themeColor="accent1"/>
            </w:rPr>
            <w:t xml:space="preserve">calendar </w:t>
          </w:r>
          <w:r w:rsidRPr="1D7831B7">
            <w:rPr>
              <w:rFonts w:asciiTheme="minorHAnsi" w:hAnsiTheme="minorHAnsi" w:cstheme="minorBidi"/>
              <w:color w:val="4F81BD" w:themeColor="accent1"/>
            </w:rPr>
            <w:t>month’s rent paid in advance of the tenancy start date</w:t>
          </w:r>
          <w:r w:rsidR="0C31638A" w:rsidRPr="1D7831B7">
            <w:rPr>
              <w:rFonts w:asciiTheme="minorHAnsi" w:hAnsiTheme="minorHAnsi" w:cstheme="minorBidi"/>
              <w:color w:val="4F81BD" w:themeColor="accent1"/>
            </w:rPr>
            <w:t>.</w:t>
          </w:r>
        </w:p>
        <w:p w14:paraId="78C19460" w14:textId="77777777" w:rsidR="005F7793" w:rsidRPr="005F7793" w:rsidRDefault="005F7793" w:rsidP="005F7793"/>
        <w:p w14:paraId="45E8E084" w14:textId="77777777" w:rsidR="00937138" w:rsidRPr="002A6111" w:rsidRDefault="00937138" w:rsidP="001D4471">
          <w:pPr>
            <w:jc w:val="both"/>
            <w:rPr>
              <w:rFonts w:asciiTheme="minorHAnsi" w:hAnsiTheme="minorHAnsi" w:cstheme="minorHAnsi"/>
              <w:szCs w:val="24"/>
            </w:rPr>
          </w:pPr>
        </w:p>
        <w:p w14:paraId="43954A40" w14:textId="5CD15D80" w:rsidR="00937138" w:rsidRPr="001D61F1" w:rsidRDefault="00C05CC6" w:rsidP="001D4471">
          <w:pPr>
            <w:pStyle w:val="Heading1"/>
            <w:jc w:val="both"/>
            <w:rPr>
              <w:rFonts w:asciiTheme="minorHAnsi" w:hAnsiTheme="minorHAnsi" w:cstheme="minorHAnsi"/>
              <w:color w:val="548DD4" w:themeColor="text2" w:themeTint="99"/>
              <w:szCs w:val="24"/>
            </w:rPr>
          </w:pPr>
          <w:r w:rsidRPr="001D61F1">
            <w:rPr>
              <w:rFonts w:asciiTheme="minorHAnsi" w:hAnsiTheme="minorHAnsi" w:cstheme="minorHAnsi"/>
              <w:color w:val="548DD4" w:themeColor="text2" w:themeTint="99"/>
              <w:szCs w:val="24"/>
            </w:rPr>
            <w:t>9.</w:t>
          </w:r>
          <w:r w:rsidR="001A730F" w:rsidRPr="001D61F1">
            <w:rPr>
              <w:rFonts w:asciiTheme="minorHAnsi" w:hAnsiTheme="minorHAnsi" w:cstheme="minorHAnsi"/>
              <w:color w:val="548DD4" w:themeColor="text2" w:themeTint="99"/>
              <w:szCs w:val="24"/>
            </w:rPr>
            <w:t xml:space="preserve">.1 </w:t>
          </w:r>
          <w:r w:rsidR="00570D3A" w:rsidRPr="001D61F1">
            <w:rPr>
              <w:rFonts w:asciiTheme="minorHAnsi" w:hAnsiTheme="minorHAnsi" w:cstheme="minorHAnsi"/>
              <w:color w:val="548DD4" w:themeColor="text2" w:themeTint="99"/>
              <w:szCs w:val="24"/>
            </w:rPr>
            <w:t>Management Moves</w:t>
          </w:r>
        </w:p>
        <w:p w14:paraId="5037F882" w14:textId="77777777" w:rsidR="00A57437" w:rsidRDefault="00A57437" w:rsidP="00A57437"/>
        <w:p w14:paraId="18E65359" w14:textId="3569C3B3" w:rsidR="00895B46" w:rsidRDefault="00895B46" w:rsidP="1D7831B7">
          <w:pPr>
            <w:pStyle w:val="BodyText"/>
            <w:spacing w:line="276" w:lineRule="auto"/>
            <w:rPr>
              <w:rFonts w:asciiTheme="minorHAnsi" w:hAnsiTheme="minorHAnsi" w:cstheme="minorBidi"/>
              <w:color w:val="4F81BD" w:themeColor="accent1"/>
            </w:rPr>
          </w:pPr>
          <w:r w:rsidRPr="1D7831B7">
            <w:rPr>
              <w:rFonts w:asciiTheme="minorHAnsi" w:hAnsiTheme="minorHAnsi" w:cstheme="minorBidi"/>
              <w:color w:val="4F81BD" w:themeColor="accent1"/>
            </w:rPr>
            <w:t xml:space="preserve">To ensure we make the best use of our stock and to support our existing tenants, </w:t>
          </w:r>
          <w:r w:rsidR="00192E6C" w:rsidRPr="1D7831B7">
            <w:rPr>
              <w:rFonts w:asciiTheme="minorHAnsi" w:hAnsiTheme="minorHAnsi" w:cstheme="minorBidi"/>
              <w:color w:val="4F81BD" w:themeColor="accent1"/>
            </w:rPr>
            <w:t>we allow</w:t>
          </w:r>
          <w:r w:rsidR="00B358F3">
            <w:rPr>
              <w:rFonts w:asciiTheme="minorHAnsi" w:hAnsiTheme="minorHAnsi" w:cstheme="minorBidi"/>
              <w:color w:val="4F81BD" w:themeColor="accent1"/>
            </w:rPr>
            <w:t xml:space="preserve"> </w:t>
          </w:r>
          <w:r w:rsidRPr="1D7831B7">
            <w:rPr>
              <w:rFonts w:asciiTheme="minorHAnsi" w:hAnsiTheme="minorHAnsi" w:cstheme="minorBidi"/>
              <w:color w:val="4F81BD" w:themeColor="accent1"/>
            </w:rPr>
            <w:t>up to 25% of vacant homes per year to be utilised for management moves.  Situations that will be considered under this element of the policy include</w:t>
          </w:r>
          <w:r w:rsidR="79EBC0C1" w:rsidRPr="1D7831B7">
            <w:rPr>
              <w:rFonts w:asciiTheme="minorHAnsi" w:hAnsiTheme="minorHAnsi" w:cstheme="minorBidi"/>
              <w:color w:val="4F81BD" w:themeColor="accent1"/>
            </w:rPr>
            <w:t xml:space="preserve"> where our </w:t>
          </w:r>
          <w:r w:rsidR="005B3D65" w:rsidRPr="1D7831B7">
            <w:rPr>
              <w:rFonts w:asciiTheme="minorHAnsi" w:hAnsiTheme="minorHAnsi" w:cstheme="minorBidi"/>
              <w:color w:val="4F81BD" w:themeColor="accent1"/>
            </w:rPr>
            <w:t>existing</w:t>
          </w:r>
          <w:r w:rsidR="79EBC0C1" w:rsidRPr="1D7831B7">
            <w:rPr>
              <w:rFonts w:asciiTheme="minorHAnsi" w:hAnsiTheme="minorHAnsi" w:cstheme="minorBidi"/>
              <w:color w:val="4F81BD" w:themeColor="accent1"/>
            </w:rPr>
            <w:t xml:space="preserve"> tenants are</w:t>
          </w:r>
          <w:r w:rsidRPr="1D7831B7">
            <w:rPr>
              <w:rFonts w:asciiTheme="minorHAnsi" w:hAnsiTheme="minorHAnsi" w:cstheme="minorBidi"/>
              <w:color w:val="4F81BD" w:themeColor="accent1"/>
            </w:rPr>
            <w:t>:</w:t>
          </w:r>
        </w:p>
        <w:p w14:paraId="37E9D645" w14:textId="77777777" w:rsidR="00895B46" w:rsidRDefault="00895B46" w:rsidP="1D7831B7">
          <w:pPr>
            <w:pStyle w:val="BodyText"/>
            <w:spacing w:line="276" w:lineRule="auto"/>
            <w:rPr>
              <w:rFonts w:asciiTheme="minorHAnsi" w:hAnsiTheme="minorHAnsi" w:cstheme="minorBidi"/>
              <w:color w:val="4F81BD" w:themeColor="accent1"/>
            </w:rPr>
          </w:pPr>
        </w:p>
        <w:p w14:paraId="4D959F18" w14:textId="6800C343" w:rsidR="00895B46" w:rsidRDefault="00895B46" w:rsidP="1D7831B7">
          <w:pPr>
            <w:pStyle w:val="BodyText"/>
            <w:numPr>
              <w:ilvl w:val="0"/>
              <w:numId w:val="50"/>
            </w:numPr>
            <w:spacing w:line="276" w:lineRule="auto"/>
            <w:rPr>
              <w:rFonts w:asciiTheme="minorHAnsi" w:hAnsiTheme="minorHAnsi" w:cstheme="minorBidi"/>
              <w:color w:val="4F81BD" w:themeColor="accent1"/>
            </w:rPr>
          </w:pPr>
          <w:r w:rsidRPr="1D7831B7">
            <w:rPr>
              <w:rFonts w:asciiTheme="minorHAnsi" w:hAnsiTheme="minorHAnsi" w:cstheme="minorBidi"/>
              <w:color w:val="4F81BD" w:themeColor="accent1"/>
            </w:rPr>
            <w:t>Overcrowd</w:t>
          </w:r>
          <w:r w:rsidR="243074D8" w:rsidRPr="1D7831B7">
            <w:rPr>
              <w:rFonts w:asciiTheme="minorHAnsi" w:hAnsiTheme="minorHAnsi" w:cstheme="minorBidi"/>
              <w:color w:val="4F81BD" w:themeColor="accent1"/>
            </w:rPr>
            <w:t>ed (statutorily)</w:t>
          </w:r>
        </w:p>
        <w:p w14:paraId="49141EFB" w14:textId="313D0E46" w:rsidR="00895B46" w:rsidRDefault="00192E6C" w:rsidP="1D7831B7">
          <w:pPr>
            <w:pStyle w:val="BodyText"/>
            <w:numPr>
              <w:ilvl w:val="0"/>
              <w:numId w:val="50"/>
            </w:numPr>
            <w:spacing w:line="276" w:lineRule="auto"/>
            <w:rPr>
              <w:rFonts w:asciiTheme="minorHAnsi" w:hAnsiTheme="minorHAnsi" w:cstheme="minorBidi"/>
              <w:color w:val="4F81BD" w:themeColor="accent1"/>
            </w:rPr>
          </w:pPr>
          <w:r w:rsidRPr="1D7831B7">
            <w:rPr>
              <w:rFonts w:asciiTheme="minorHAnsi" w:hAnsiTheme="minorHAnsi" w:cstheme="minorBidi"/>
              <w:color w:val="4F81BD" w:themeColor="accent1"/>
            </w:rPr>
            <w:t>Under occupying</w:t>
          </w:r>
          <w:r w:rsidR="00927B2E">
            <w:rPr>
              <w:rFonts w:asciiTheme="minorHAnsi" w:hAnsiTheme="minorHAnsi" w:cstheme="minorBidi"/>
              <w:color w:val="4F81BD" w:themeColor="accent1"/>
            </w:rPr>
            <w:t xml:space="preserve">- </w:t>
          </w:r>
          <w:r w:rsidR="007E2293">
            <w:rPr>
              <w:rFonts w:asciiTheme="minorHAnsi" w:hAnsiTheme="minorHAnsi" w:cstheme="minorBidi"/>
              <w:color w:val="4F81BD" w:themeColor="accent1"/>
            </w:rPr>
            <w:t>where a tenant has a spare bedroom.</w:t>
          </w:r>
        </w:p>
        <w:p w14:paraId="57678507" w14:textId="7FCDEF9E" w:rsidR="000902FB" w:rsidRDefault="000902FB" w:rsidP="1D7831B7">
          <w:pPr>
            <w:pStyle w:val="BodyText"/>
            <w:numPr>
              <w:ilvl w:val="0"/>
              <w:numId w:val="50"/>
            </w:numPr>
            <w:spacing w:line="276" w:lineRule="auto"/>
            <w:rPr>
              <w:rFonts w:asciiTheme="minorHAnsi" w:hAnsiTheme="minorHAnsi" w:cstheme="minorBidi"/>
              <w:color w:val="4F81BD" w:themeColor="accent1"/>
            </w:rPr>
          </w:pPr>
          <w:r>
            <w:rPr>
              <w:rFonts w:asciiTheme="minorHAnsi" w:hAnsiTheme="minorHAnsi" w:cstheme="minorBidi"/>
              <w:color w:val="4F81BD" w:themeColor="accent1"/>
            </w:rPr>
            <w:t xml:space="preserve">Part of our rightsizing project to make best use of our </w:t>
          </w:r>
          <w:r w:rsidR="00D47729">
            <w:rPr>
              <w:rFonts w:asciiTheme="minorHAnsi" w:hAnsiTheme="minorHAnsi" w:cstheme="minorBidi"/>
              <w:color w:val="4F81BD" w:themeColor="accent1"/>
            </w:rPr>
            <w:t>housing stock.</w:t>
          </w:r>
        </w:p>
        <w:p w14:paraId="20D36021" w14:textId="52554A9D" w:rsidR="00895B46" w:rsidRPr="005779E5" w:rsidRDefault="000902FB" w:rsidP="1D7831B7">
          <w:pPr>
            <w:pStyle w:val="BodyText"/>
            <w:numPr>
              <w:ilvl w:val="0"/>
              <w:numId w:val="50"/>
            </w:numPr>
            <w:spacing w:line="276" w:lineRule="auto"/>
            <w:rPr>
              <w:rFonts w:asciiTheme="minorHAnsi" w:hAnsiTheme="minorHAnsi" w:cstheme="minorBidi"/>
              <w:color w:val="4F81BD" w:themeColor="accent1"/>
            </w:rPr>
          </w:pPr>
          <w:r>
            <w:rPr>
              <w:rFonts w:asciiTheme="minorHAnsi" w:hAnsiTheme="minorHAnsi" w:cstheme="minorBidi"/>
              <w:color w:val="4F81BD" w:themeColor="accent1"/>
            </w:rPr>
            <w:t>L</w:t>
          </w:r>
          <w:r w:rsidR="5AD5BC7E" w:rsidRPr="1D7831B7">
            <w:rPr>
              <w:rFonts w:asciiTheme="minorHAnsi" w:hAnsiTheme="minorHAnsi" w:cstheme="minorBidi"/>
              <w:color w:val="4F81BD" w:themeColor="accent1"/>
            </w:rPr>
            <w:t xml:space="preserve">iving in a home with </w:t>
          </w:r>
          <w:r w:rsidR="309E5797" w:rsidRPr="1D7831B7">
            <w:rPr>
              <w:rFonts w:asciiTheme="minorHAnsi" w:hAnsiTheme="minorHAnsi" w:cstheme="minorBidi"/>
              <w:color w:val="4F81BD" w:themeColor="accent1"/>
            </w:rPr>
            <w:t xml:space="preserve"> identified</w:t>
          </w:r>
          <w:r w:rsidR="00895B46" w:rsidRPr="1D7831B7">
            <w:rPr>
              <w:rFonts w:asciiTheme="minorHAnsi" w:hAnsiTheme="minorHAnsi" w:cstheme="minorBidi"/>
              <w:color w:val="4F81BD" w:themeColor="accent1"/>
            </w:rPr>
            <w:t xml:space="preserve"> </w:t>
          </w:r>
          <w:r w:rsidR="001E5943" w:rsidRPr="005779E5">
            <w:rPr>
              <w:rFonts w:asciiTheme="minorHAnsi" w:hAnsiTheme="minorHAnsi" w:cstheme="minorHAnsi"/>
              <w:color w:val="4F81BD" w:themeColor="accent1"/>
            </w:rPr>
            <w:t xml:space="preserve">Category 1 </w:t>
          </w:r>
          <w:r w:rsidR="00814954" w:rsidRPr="005779E5">
            <w:rPr>
              <w:rFonts w:asciiTheme="minorHAnsi" w:hAnsiTheme="minorHAnsi" w:cstheme="minorHAnsi"/>
              <w:color w:val="4F81BD" w:themeColor="accent1"/>
            </w:rPr>
            <w:t xml:space="preserve">under the Housing Health and Safety Rating System </w:t>
          </w:r>
          <w:hyperlink r:id="rId13" w:history="1">
            <w:r w:rsidR="00814954" w:rsidRPr="005779E5">
              <w:rPr>
                <w:rStyle w:val="Hyperlink"/>
                <w:rFonts w:asciiTheme="minorHAnsi" w:hAnsiTheme="minorHAnsi" w:cstheme="minorHAnsi"/>
              </w:rPr>
              <w:t>(</w:t>
            </w:r>
            <w:r w:rsidR="00F140F4" w:rsidRPr="005779E5">
              <w:rPr>
                <w:rStyle w:val="Hyperlink"/>
                <w:rFonts w:asciiTheme="minorHAnsi" w:hAnsiTheme="minorHAnsi" w:cstheme="minorHAnsi"/>
              </w:rPr>
              <w:t>HHSRS)</w:t>
            </w:r>
          </w:hyperlink>
        </w:p>
        <w:p w14:paraId="56796964" w14:textId="77777777" w:rsidR="00725942" w:rsidRPr="00895B46" w:rsidRDefault="00725942" w:rsidP="005779E5">
          <w:pPr>
            <w:pStyle w:val="BodyText"/>
            <w:spacing w:line="276" w:lineRule="auto"/>
            <w:ind w:left="360"/>
            <w:rPr>
              <w:rFonts w:asciiTheme="minorHAnsi" w:hAnsiTheme="minorHAnsi" w:cstheme="minorBidi"/>
              <w:color w:val="4F81BD" w:themeColor="accent1"/>
            </w:rPr>
          </w:pPr>
        </w:p>
        <w:p w14:paraId="74236F5F" w14:textId="60378928" w:rsidR="00537580" w:rsidRPr="0080049B" w:rsidRDefault="00537580" w:rsidP="00537580">
          <w:pPr>
            <w:pStyle w:val="BodyText"/>
            <w:spacing w:line="276" w:lineRule="auto"/>
            <w:rPr>
              <w:rFonts w:asciiTheme="minorHAnsi" w:hAnsiTheme="minorHAnsi" w:cstheme="minorHAnsi"/>
              <w:b/>
              <w:color w:val="4F81BD" w:themeColor="accent1"/>
              <w:szCs w:val="24"/>
            </w:rPr>
          </w:pPr>
          <w:r w:rsidRPr="0080049B">
            <w:rPr>
              <w:rFonts w:asciiTheme="minorHAnsi" w:hAnsiTheme="minorHAnsi" w:cstheme="minorHAnsi"/>
              <w:color w:val="4F81BD" w:themeColor="accent1"/>
              <w:szCs w:val="24"/>
            </w:rPr>
            <w:t>Where an urgent need to move has been identified we may choose to directly offer a property to an existing tenant in the following circumstances:</w:t>
          </w:r>
        </w:p>
        <w:p w14:paraId="0E748A9F" w14:textId="77777777" w:rsidR="00537580" w:rsidRPr="0080049B" w:rsidRDefault="00537580" w:rsidP="00537580">
          <w:pPr>
            <w:pStyle w:val="BodyText"/>
            <w:spacing w:line="276" w:lineRule="auto"/>
            <w:rPr>
              <w:rFonts w:asciiTheme="minorHAnsi" w:hAnsiTheme="minorHAnsi" w:cstheme="minorHAnsi"/>
              <w:color w:val="4F81BD" w:themeColor="accent1"/>
              <w:szCs w:val="24"/>
            </w:rPr>
          </w:pPr>
        </w:p>
        <w:p w14:paraId="27F6BA06" w14:textId="67E323DA" w:rsidR="00537580" w:rsidRPr="0080049B" w:rsidRDefault="00537580" w:rsidP="1D7831B7">
          <w:pPr>
            <w:pStyle w:val="BodyText"/>
            <w:spacing w:line="276" w:lineRule="auto"/>
            <w:ind w:left="720" w:hanging="720"/>
            <w:rPr>
              <w:rFonts w:asciiTheme="minorHAnsi" w:hAnsiTheme="minorHAnsi" w:cstheme="minorBidi"/>
              <w:color w:val="4F81BD" w:themeColor="accent1"/>
            </w:rPr>
          </w:pPr>
          <w:r w:rsidRPr="1D7831B7">
            <w:rPr>
              <w:rFonts w:asciiTheme="minorHAnsi" w:hAnsiTheme="minorHAnsi" w:cstheme="minorBidi"/>
              <w:color w:val="4F81BD" w:themeColor="accent1"/>
            </w:rPr>
            <w:t>•</w:t>
          </w:r>
          <w:r>
            <w:tab/>
          </w:r>
          <w:r w:rsidRPr="1D7831B7">
            <w:rPr>
              <w:rFonts w:asciiTheme="minorHAnsi" w:hAnsiTheme="minorHAnsi" w:cstheme="minorBidi"/>
              <w:color w:val="4F81BD" w:themeColor="accent1"/>
            </w:rPr>
            <w:t xml:space="preserve">to provide </w:t>
          </w:r>
          <w:r w:rsidR="72FBF170" w:rsidRPr="1D7831B7">
            <w:rPr>
              <w:rFonts w:asciiTheme="minorHAnsi" w:hAnsiTheme="minorHAnsi" w:cstheme="minorBidi"/>
              <w:color w:val="4F81BD" w:themeColor="accent1"/>
            </w:rPr>
            <w:t>(</w:t>
          </w:r>
          <w:r w:rsidRPr="1D7831B7">
            <w:rPr>
              <w:rFonts w:asciiTheme="minorHAnsi" w:hAnsiTheme="minorHAnsi" w:cstheme="minorBidi"/>
              <w:color w:val="4F81BD" w:themeColor="accent1"/>
            </w:rPr>
            <w:t>temporary or permanent</w:t>
          </w:r>
          <w:r w:rsidR="526F3322" w:rsidRPr="1D7831B7">
            <w:rPr>
              <w:rFonts w:asciiTheme="minorHAnsi" w:hAnsiTheme="minorHAnsi" w:cstheme="minorBidi"/>
              <w:color w:val="4F81BD" w:themeColor="accent1"/>
            </w:rPr>
            <w:t>)</w:t>
          </w:r>
          <w:r w:rsidR="6364B55B" w:rsidRPr="1D7831B7">
            <w:rPr>
              <w:rFonts w:asciiTheme="minorHAnsi" w:hAnsiTheme="minorHAnsi" w:cstheme="minorBidi"/>
              <w:color w:val="4F81BD" w:themeColor="accent1"/>
            </w:rPr>
            <w:t xml:space="preserve"> </w:t>
          </w:r>
          <w:r w:rsidR="00192E6C" w:rsidRPr="1D7831B7">
            <w:rPr>
              <w:rFonts w:asciiTheme="minorHAnsi" w:hAnsiTheme="minorHAnsi" w:cstheme="minorBidi"/>
              <w:color w:val="4F81BD" w:themeColor="accent1"/>
            </w:rPr>
            <w:t>accommodation</w:t>
          </w:r>
          <w:r w:rsidRPr="1D7831B7">
            <w:rPr>
              <w:rFonts w:asciiTheme="minorHAnsi" w:hAnsiTheme="minorHAnsi" w:cstheme="minorBidi"/>
              <w:color w:val="4F81BD" w:themeColor="accent1"/>
            </w:rPr>
            <w:t xml:space="preserve"> </w:t>
          </w:r>
          <w:r w:rsidR="3536C862" w:rsidRPr="1D7831B7">
            <w:rPr>
              <w:rFonts w:asciiTheme="minorHAnsi" w:hAnsiTheme="minorHAnsi" w:cstheme="minorBidi"/>
              <w:color w:val="4F81BD" w:themeColor="accent1"/>
            </w:rPr>
            <w:t>due to</w:t>
          </w:r>
          <w:r w:rsidRPr="1D7831B7">
            <w:rPr>
              <w:rFonts w:asciiTheme="minorHAnsi" w:hAnsiTheme="minorHAnsi" w:cstheme="minorBidi"/>
              <w:color w:val="4F81BD" w:themeColor="accent1"/>
            </w:rPr>
            <w:t xml:space="preserve"> emergency or planned works</w:t>
          </w:r>
          <w:r w:rsidR="138C5724" w:rsidRPr="1D7831B7">
            <w:rPr>
              <w:rFonts w:asciiTheme="minorHAnsi" w:hAnsiTheme="minorHAnsi" w:cstheme="minorBidi"/>
              <w:color w:val="4F81BD" w:themeColor="accent1"/>
            </w:rPr>
            <w:t xml:space="preserve"> to their home</w:t>
          </w:r>
          <w:r w:rsidRPr="1D7831B7">
            <w:rPr>
              <w:rFonts w:asciiTheme="minorHAnsi" w:hAnsiTheme="minorHAnsi" w:cstheme="minorBidi"/>
              <w:color w:val="4F81BD" w:themeColor="accent1"/>
            </w:rPr>
            <w:t>.</w:t>
          </w:r>
        </w:p>
        <w:p w14:paraId="3F4B3DDD" w14:textId="77777777" w:rsidR="00537580" w:rsidRPr="0080049B" w:rsidRDefault="00537580" w:rsidP="00537580">
          <w:pPr>
            <w:pStyle w:val="BodyText"/>
            <w:spacing w:line="276" w:lineRule="auto"/>
            <w:rPr>
              <w:rFonts w:asciiTheme="minorHAnsi" w:hAnsiTheme="minorHAnsi" w:cstheme="minorHAnsi"/>
              <w:color w:val="4F81BD" w:themeColor="accent1"/>
              <w:szCs w:val="24"/>
            </w:rPr>
          </w:pPr>
        </w:p>
        <w:p w14:paraId="0E435F37" w14:textId="4A3EA96B" w:rsidR="00537580" w:rsidRDefault="00537580" w:rsidP="00EC735F">
          <w:pPr>
            <w:pStyle w:val="BodyText"/>
            <w:spacing w:line="276" w:lineRule="auto"/>
            <w:ind w:left="720" w:hanging="720"/>
            <w:rPr>
              <w:rFonts w:asciiTheme="minorHAnsi" w:hAnsiTheme="minorHAnsi" w:cstheme="minorBidi"/>
              <w:color w:val="4F81BD" w:themeColor="accent1"/>
            </w:rPr>
          </w:pPr>
          <w:r w:rsidRPr="1D7831B7">
            <w:rPr>
              <w:rFonts w:asciiTheme="minorHAnsi" w:hAnsiTheme="minorHAnsi" w:cstheme="minorBidi"/>
              <w:color w:val="4F81BD" w:themeColor="accent1"/>
            </w:rPr>
            <w:t>•</w:t>
          </w:r>
          <w:r>
            <w:tab/>
          </w:r>
          <w:r w:rsidRPr="1D7831B7">
            <w:rPr>
              <w:rFonts w:asciiTheme="minorHAnsi" w:hAnsiTheme="minorHAnsi" w:cstheme="minorBidi"/>
              <w:color w:val="4F81BD" w:themeColor="accent1"/>
            </w:rPr>
            <w:t xml:space="preserve">to provide urgent rehousing </w:t>
          </w:r>
          <w:r w:rsidR="25C7F199" w:rsidRPr="1D7831B7">
            <w:rPr>
              <w:rFonts w:asciiTheme="minorHAnsi" w:hAnsiTheme="minorHAnsi" w:cstheme="minorBidi"/>
              <w:color w:val="4F81BD" w:themeColor="accent1"/>
            </w:rPr>
            <w:t xml:space="preserve">to protect a witness, to </w:t>
          </w:r>
          <w:r w:rsidR="00192E6C" w:rsidRPr="1D7831B7">
            <w:rPr>
              <w:rFonts w:asciiTheme="minorHAnsi" w:hAnsiTheme="minorHAnsi" w:cstheme="minorBidi"/>
              <w:color w:val="4F81BD" w:themeColor="accent1"/>
            </w:rPr>
            <w:t>respond to</w:t>
          </w:r>
          <w:r w:rsidRPr="1D7831B7">
            <w:rPr>
              <w:rFonts w:asciiTheme="minorHAnsi" w:hAnsiTheme="minorHAnsi" w:cstheme="minorBidi"/>
              <w:color w:val="4F81BD" w:themeColor="accent1"/>
            </w:rPr>
            <w:t xml:space="preserve"> serious anti-social behaviour or </w:t>
          </w:r>
          <w:r w:rsidR="03611F8B" w:rsidRPr="1D7831B7">
            <w:rPr>
              <w:rFonts w:asciiTheme="minorHAnsi" w:hAnsiTheme="minorHAnsi" w:cstheme="minorBidi"/>
              <w:color w:val="4F81BD" w:themeColor="accent1"/>
            </w:rPr>
            <w:t xml:space="preserve">incident/s of </w:t>
          </w:r>
          <w:r w:rsidRPr="1D7831B7">
            <w:rPr>
              <w:rFonts w:asciiTheme="minorHAnsi" w:hAnsiTheme="minorHAnsi" w:cstheme="minorBidi"/>
              <w:color w:val="4F81BD" w:themeColor="accent1"/>
            </w:rPr>
            <w:t xml:space="preserve">domestic abuse </w:t>
          </w:r>
          <w:r w:rsidR="0B86F7AB" w:rsidRPr="1D7831B7">
            <w:rPr>
              <w:rFonts w:asciiTheme="minorHAnsi" w:hAnsiTheme="minorHAnsi" w:cstheme="minorBidi"/>
              <w:color w:val="4F81BD" w:themeColor="accent1"/>
            </w:rPr>
            <w:t>and</w:t>
          </w:r>
          <w:r w:rsidRPr="1D7831B7">
            <w:rPr>
              <w:rFonts w:asciiTheme="minorHAnsi" w:hAnsiTheme="minorHAnsi" w:cstheme="minorBidi"/>
              <w:color w:val="4F81BD" w:themeColor="accent1"/>
            </w:rPr>
            <w:t xml:space="preserve"> resident is at serious risk</w:t>
          </w:r>
          <w:r w:rsidR="3052E123" w:rsidRPr="1D7831B7">
            <w:rPr>
              <w:rFonts w:asciiTheme="minorHAnsi" w:hAnsiTheme="minorHAnsi" w:cstheme="minorBidi"/>
              <w:color w:val="4F81BD" w:themeColor="accent1"/>
            </w:rPr>
            <w:t xml:space="preserve"> of harm</w:t>
          </w:r>
          <w:r w:rsidRPr="1D7831B7">
            <w:rPr>
              <w:rFonts w:asciiTheme="minorHAnsi" w:hAnsiTheme="minorHAnsi" w:cstheme="minorBidi"/>
              <w:color w:val="4F81BD" w:themeColor="accent1"/>
            </w:rPr>
            <w:t xml:space="preserve"> by remaining in their current home</w:t>
          </w:r>
          <w:r w:rsidR="5B5C0BA3" w:rsidRPr="1D7831B7">
            <w:rPr>
              <w:rFonts w:asciiTheme="minorHAnsi" w:hAnsiTheme="minorHAnsi" w:cstheme="minorBidi"/>
              <w:color w:val="4F81BD" w:themeColor="accent1"/>
            </w:rPr>
            <w:t>.</w:t>
          </w:r>
          <w:r w:rsidRPr="1D7831B7">
            <w:rPr>
              <w:rFonts w:asciiTheme="minorHAnsi" w:hAnsiTheme="minorHAnsi" w:cstheme="minorBidi"/>
              <w:color w:val="4F81BD" w:themeColor="accent1"/>
            </w:rPr>
            <w:t xml:space="preserve"> </w:t>
          </w:r>
        </w:p>
        <w:p w14:paraId="55E70F88" w14:textId="77777777" w:rsidR="00EC735F" w:rsidRPr="0080049B" w:rsidRDefault="00EC735F" w:rsidP="00EC735F">
          <w:pPr>
            <w:pStyle w:val="BodyText"/>
            <w:spacing w:line="276" w:lineRule="auto"/>
            <w:ind w:left="720" w:hanging="720"/>
            <w:rPr>
              <w:rFonts w:asciiTheme="minorHAnsi" w:hAnsiTheme="minorHAnsi" w:cstheme="minorHAnsi"/>
              <w:color w:val="4F81BD" w:themeColor="accent1"/>
              <w:szCs w:val="24"/>
            </w:rPr>
          </w:pPr>
        </w:p>
        <w:p w14:paraId="49A87727" w14:textId="582EFA18" w:rsidR="00537580" w:rsidRDefault="00537580" w:rsidP="1D7831B7">
          <w:pPr>
            <w:pStyle w:val="BodyText"/>
            <w:spacing w:line="276" w:lineRule="auto"/>
            <w:rPr>
              <w:rFonts w:asciiTheme="minorHAnsi" w:hAnsiTheme="minorHAnsi" w:cstheme="minorBidi"/>
              <w:color w:val="4F81BD" w:themeColor="accent1"/>
            </w:rPr>
          </w:pPr>
          <w:r w:rsidRPr="1D7831B7">
            <w:rPr>
              <w:rFonts w:asciiTheme="minorHAnsi" w:hAnsiTheme="minorHAnsi" w:cstheme="minorBidi"/>
              <w:color w:val="4F81BD" w:themeColor="accent1"/>
            </w:rPr>
            <w:t>•</w:t>
          </w:r>
          <w:r>
            <w:tab/>
          </w:r>
          <w:r w:rsidRPr="1D7831B7">
            <w:rPr>
              <w:rFonts w:asciiTheme="minorHAnsi" w:hAnsiTheme="minorHAnsi" w:cstheme="minorBidi"/>
              <w:color w:val="4F81BD" w:themeColor="accent1"/>
            </w:rPr>
            <w:t>to provide housing fo</w:t>
          </w:r>
          <w:r w:rsidR="3048907C" w:rsidRPr="1D7831B7">
            <w:rPr>
              <w:rFonts w:asciiTheme="minorHAnsi" w:hAnsiTheme="minorHAnsi" w:cstheme="minorBidi"/>
              <w:color w:val="4F81BD" w:themeColor="accent1"/>
            </w:rPr>
            <w:t>llowing</w:t>
          </w:r>
          <w:r w:rsidRPr="1D7831B7">
            <w:rPr>
              <w:rFonts w:asciiTheme="minorHAnsi" w:hAnsiTheme="minorHAnsi" w:cstheme="minorBidi"/>
              <w:color w:val="4F81BD" w:themeColor="accent1"/>
            </w:rPr>
            <w:t xml:space="preserve"> a referral from a partner agency</w:t>
          </w:r>
        </w:p>
        <w:p w14:paraId="0F03603B" w14:textId="77777777" w:rsidR="00413E38" w:rsidRDefault="00413E38" w:rsidP="0080049B">
          <w:pPr>
            <w:pStyle w:val="BodyText"/>
            <w:spacing w:line="276" w:lineRule="auto"/>
            <w:rPr>
              <w:rFonts w:asciiTheme="minorHAnsi" w:hAnsiTheme="minorHAnsi" w:cstheme="minorHAnsi"/>
              <w:color w:val="4F81BD" w:themeColor="accent1"/>
              <w:szCs w:val="24"/>
            </w:rPr>
          </w:pPr>
        </w:p>
        <w:p w14:paraId="44593F94" w14:textId="21F9AF7D" w:rsidR="0009467F" w:rsidRPr="0009467F" w:rsidRDefault="000D2300" w:rsidP="005779E5">
          <w:pPr>
            <w:pStyle w:val="BodyText"/>
            <w:numPr>
              <w:ilvl w:val="0"/>
              <w:numId w:val="46"/>
            </w:numPr>
            <w:spacing w:line="276" w:lineRule="auto"/>
            <w:rPr>
              <w:rFonts w:asciiTheme="minorHAnsi" w:hAnsiTheme="minorHAnsi" w:cstheme="minorBidi"/>
              <w:color w:val="4F81BD" w:themeColor="accent1"/>
            </w:rPr>
          </w:pPr>
          <w:r>
            <w:rPr>
              <w:rFonts w:asciiTheme="minorHAnsi" w:hAnsiTheme="minorHAnsi" w:cstheme="minorBidi"/>
              <w:color w:val="4F81BD" w:themeColor="accent1"/>
            </w:rPr>
            <w:t xml:space="preserve">     </w:t>
          </w:r>
          <w:r w:rsidR="7843F2B1" w:rsidRPr="1D7831B7">
            <w:rPr>
              <w:rFonts w:asciiTheme="minorHAnsi" w:hAnsiTheme="minorHAnsi" w:cstheme="minorBidi"/>
              <w:color w:val="4F81BD" w:themeColor="accent1"/>
            </w:rPr>
            <w:t xml:space="preserve"> to address statutory overcrowding or </w:t>
          </w:r>
          <w:r w:rsidR="00192E6C" w:rsidRPr="1D7831B7">
            <w:rPr>
              <w:rFonts w:asciiTheme="minorHAnsi" w:hAnsiTheme="minorHAnsi" w:cstheme="minorBidi"/>
              <w:color w:val="4F81BD" w:themeColor="accent1"/>
            </w:rPr>
            <w:t>under occupation</w:t>
          </w:r>
          <w:r w:rsidR="7843F2B1" w:rsidRPr="1D7831B7">
            <w:rPr>
              <w:rFonts w:asciiTheme="minorHAnsi" w:hAnsiTheme="minorHAnsi" w:cstheme="minorBidi"/>
              <w:color w:val="4F81BD" w:themeColor="accent1"/>
            </w:rPr>
            <w:t xml:space="preserve"> </w:t>
          </w:r>
        </w:p>
        <w:p w14:paraId="5EEFF985" w14:textId="77777777" w:rsidR="00537580" w:rsidRPr="0080049B" w:rsidRDefault="00537580" w:rsidP="00537580">
          <w:pPr>
            <w:pStyle w:val="BodyText"/>
            <w:spacing w:line="276" w:lineRule="auto"/>
            <w:rPr>
              <w:rFonts w:asciiTheme="minorHAnsi" w:hAnsiTheme="minorHAnsi" w:cstheme="minorHAnsi"/>
              <w:color w:val="4F81BD" w:themeColor="accent1"/>
              <w:szCs w:val="24"/>
            </w:rPr>
          </w:pPr>
        </w:p>
        <w:p w14:paraId="374441CD" w14:textId="77777777" w:rsidR="00537580" w:rsidRPr="0080049B" w:rsidRDefault="00537580" w:rsidP="00537580">
          <w:pPr>
            <w:pStyle w:val="BodyText"/>
            <w:spacing w:line="276" w:lineRule="auto"/>
            <w:ind w:firstLine="720"/>
            <w:rPr>
              <w:rFonts w:asciiTheme="minorHAnsi" w:hAnsiTheme="minorHAnsi" w:cstheme="minorHAnsi"/>
              <w:color w:val="4F81BD" w:themeColor="accent1"/>
              <w:szCs w:val="24"/>
            </w:rPr>
          </w:pPr>
        </w:p>
        <w:p w14:paraId="509D312F" w14:textId="30A77A3C" w:rsidR="00537580" w:rsidRDefault="00537580" w:rsidP="1D7831B7">
          <w:pPr>
            <w:pStyle w:val="BodyText"/>
            <w:spacing w:line="276" w:lineRule="auto"/>
            <w:rPr>
              <w:rFonts w:asciiTheme="minorHAnsi" w:hAnsiTheme="minorHAnsi" w:cstheme="minorBidi"/>
              <w:color w:val="4F81BD" w:themeColor="accent1"/>
            </w:rPr>
          </w:pPr>
          <w:r w:rsidRPr="1D7831B7">
            <w:rPr>
              <w:rFonts w:asciiTheme="minorHAnsi" w:hAnsiTheme="minorHAnsi" w:cstheme="minorBidi"/>
              <w:color w:val="4F81BD" w:themeColor="accent1"/>
            </w:rPr>
            <w:t>Where a management move is sought it must be approved by the Head of Housing Operations</w:t>
          </w:r>
          <w:r w:rsidR="116279C6" w:rsidRPr="1D7831B7">
            <w:rPr>
              <w:rFonts w:asciiTheme="minorHAnsi" w:hAnsiTheme="minorHAnsi" w:cstheme="minorBidi"/>
              <w:color w:val="4F81BD" w:themeColor="accent1"/>
            </w:rPr>
            <w:t xml:space="preserve"> or Director of Operations</w:t>
          </w:r>
          <w:r w:rsidRPr="1D7831B7">
            <w:rPr>
              <w:rFonts w:asciiTheme="minorHAnsi" w:hAnsiTheme="minorHAnsi" w:cstheme="minorBidi"/>
              <w:color w:val="4F81BD" w:themeColor="accent1"/>
            </w:rPr>
            <w:t xml:space="preserve">, and one of the above criteria must be evidenced.  </w:t>
          </w:r>
        </w:p>
        <w:p w14:paraId="472E0384" w14:textId="77777777" w:rsidR="00B50CF8" w:rsidRDefault="00B50CF8" w:rsidP="0080049B">
          <w:pPr>
            <w:pStyle w:val="BodyText"/>
            <w:spacing w:line="276" w:lineRule="auto"/>
            <w:rPr>
              <w:rFonts w:asciiTheme="minorHAnsi" w:hAnsiTheme="minorHAnsi" w:cstheme="minorHAnsi"/>
              <w:color w:val="4F81BD" w:themeColor="accent1"/>
              <w:szCs w:val="24"/>
            </w:rPr>
          </w:pPr>
        </w:p>
        <w:p w14:paraId="65E3C126" w14:textId="7F9055B9" w:rsidR="00205B23" w:rsidRDefault="00205B23" w:rsidP="1D7831B7">
          <w:pPr>
            <w:pStyle w:val="BodyText"/>
            <w:spacing w:line="276" w:lineRule="auto"/>
            <w:rPr>
              <w:rFonts w:asciiTheme="minorHAnsi" w:hAnsiTheme="minorHAnsi" w:cstheme="minorBidi"/>
              <w:color w:val="4F81BD" w:themeColor="accent1"/>
            </w:rPr>
          </w:pPr>
          <w:r w:rsidRPr="1D7831B7">
            <w:rPr>
              <w:rFonts w:asciiTheme="minorHAnsi" w:hAnsiTheme="minorHAnsi" w:cstheme="minorBidi"/>
              <w:color w:val="4F81BD" w:themeColor="accent1"/>
            </w:rPr>
            <w:t>We will not maintain a separate transfer list</w:t>
          </w:r>
          <w:r w:rsidR="009279AA" w:rsidRPr="1D7831B7">
            <w:rPr>
              <w:rFonts w:asciiTheme="minorHAnsi" w:hAnsiTheme="minorHAnsi" w:cstheme="minorBidi"/>
              <w:color w:val="4F81BD" w:themeColor="accent1"/>
            </w:rPr>
            <w:t xml:space="preserve"> but provide housing support and advice to tenants who need to move to support them in accessing a mutual exchange and registering </w:t>
          </w:r>
          <w:r w:rsidR="682F94FF" w:rsidRPr="1D7831B7">
            <w:rPr>
              <w:rFonts w:asciiTheme="minorHAnsi" w:hAnsiTheme="minorHAnsi" w:cstheme="minorBidi"/>
              <w:color w:val="4F81BD" w:themeColor="accent1"/>
            </w:rPr>
            <w:t>with</w:t>
          </w:r>
          <w:r w:rsidR="009279AA" w:rsidRPr="1D7831B7">
            <w:rPr>
              <w:rFonts w:asciiTheme="minorHAnsi" w:hAnsiTheme="minorHAnsi" w:cstheme="minorBidi"/>
              <w:color w:val="4F81BD" w:themeColor="accent1"/>
            </w:rPr>
            <w:t xml:space="preserve"> </w:t>
          </w:r>
          <w:r w:rsidR="3A61E292" w:rsidRPr="1D7831B7">
            <w:rPr>
              <w:rFonts w:asciiTheme="minorHAnsi" w:hAnsiTheme="minorHAnsi" w:cstheme="minorBidi"/>
              <w:color w:val="4F81BD" w:themeColor="accent1"/>
            </w:rPr>
            <w:t>L</w:t>
          </w:r>
          <w:r w:rsidR="009279AA" w:rsidRPr="1D7831B7">
            <w:rPr>
              <w:rFonts w:asciiTheme="minorHAnsi" w:hAnsiTheme="minorHAnsi" w:cstheme="minorBidi"/>
              <w:color w:val="4F81BD" w:themeColor="accent1"/>
            </w:rPr>
            <w:t xml:space="preserve">ocal </w:t>
          </w:r>
          <w:r w:rsidR="1F6A0479" w:rsidRPr="1D7831B7">
            <w:rPr>
              <w:rFonts w:asciiTheme="minorHAnsi" w:hAnsiTheme="minorHAnsi" w:cstheme="minorBidi"/>
              <w:color w:val="4F81BD" w:themeColor="accent1"/>
            </w:rPr>
            <w:t>A</w:t>
          </w:r>
          <w:r w:rsidR="009279AA" w:rsidRPr="1D7831B7">
            <w:rPr>
              <w:rFonts w:asciiTheme="minorHAnsi" w:hAnsiTheme="minorHAnsi" w:cstheme="minorBidi"/>
              <w:color w:val="4F81BD" w:themeColor="accent1"/>
            </w:rPr>
            <w:t>uthorit</w:t>
          </w:r>
          <w:r w:rsidR="3C4D01F5" w:rsidRPr="1D7831B7">
            <w:rPr>
              <w:rFonts w:asciiTheme="minorHAnsi" w:hAnsiTheme="minorHAnsi" w:cstheme="minorBidi"/>
              <w:color w:val="4F81BD" w:themeColor="accent1"/>
            </w:rPr>
            <w:t>ies</w:t>
          </w:r>
          <w:r w:rsidR="009279AA" w:rsidRPr="1D7831B7">
            <w:rPr>
              <w:rFonts w:asciiTheme="minorHAnsi" w:hAnsiTheme="minorHAnsi" w:cstheme="minorBidi"/>
              <w:color w:val="4F81BD" w:themeColor="accent1"/>
            </w:rPr>
            <w:t>.</w:t>
          </w:r>
        </w:p>
        <w:p w14:paraId="5DF06EE1" w14:textId="77777777" w:rsidR="001A730F" w:rsidRDefault="001A730F" w:rsidP="0080049B">
          <w:pPr>
            <w:pStyle w:val="BodyText"/>
            <w:spacing w:line="276" w:lineRule="auto"/>
            <w:rPr>
              <w:rFonts w:asciiTheme="minorHAnsi" w:hAnsiTheme="minorHAnsi" w:cstheme="minorHAnsi"/>
              <w:color w:val="4F81BD" w:themeColor="accent1"/>
              <w:szCs w:val="24"/>
            </w:rPr>
          </w:pPr>
        </w:p>
        <w:p w14:paraId="4AB0371B" w14:textId="77777777" w:rsidR="00076FC3" w:rsidRDefault="00076FC3" w:rsidP="0080049B">
          <w:pPr>
            <w:pStyle w:val="BodyText"/>
            <w:spacing w:line="276" w:lineRule="auto"/>
            <w:rPr>
              <w:rFonts w:asciiTheme="minorHAnsi" w:hAnsiTheme="minorHAnsi" w:cstheme="minorHAnsi"/>
              <w:b/>
              <w:bCs/>
              <w:color w:val="4F81BD" w:themeColor="accent1"/>
              <w:szCs w:val="24"/>
            </w:rPr>
          </w:pPr>
        </w:p>
        <w:p w14:paraId="38768F64" w14:textId="77777777" w:rsidR="00076FC3" w:rsidRDefault="00076FC3" w:rsidP="0080049B">
          <w:pPr>
            <w:pStyle w:val="BodyText"/>
            <w:spacing w:line="276" w:lineRule="auto"/>
            <w:rPr>
              <w:rFonts w:asciiTheme="minorHAnsi" w:hAnsiTheme="minorHAnsi" w:cstheme="minorHAnsi"/>
              <w:b/>
              <w:bCs/>
              <w:color w:val="4F81BD" w:themeColor="accent1"/>
              <w:szCs w:val="24"/>
            </w:rPr>
          </w:pPr>
        </w:p>
        <w:p w14:paraId="56B99FD5" w14:textId="5F358BB9" w:rsidR="001A730F" w:rsidRDefault="00C05CC6" w:rsidP="0080049B">
          <w:pPr>
            <w:pStyle w:val="BodyText"/>
            <w:spacing w:line="276" w:lineRule="auto"/>
            <w:rPr>
              <w:rFonts w:asciiTheme="minorHAnsi" w:hAnsiTheme="minorHAnsi" w:cstheme="minorHAnsi"/>
              <w:b/>
              <w:bCs/>
              <w:color w:val="4F81BD" w:themeColor="accent1"/>
              <w:szCs w:val="24"/>
            </w:rPr>
          </w:pPr>
          <w:r>
            <w:rPr>
              <w:rFonts w:asciiTheme="minorHAnsi" w:hAnsiTheme="minorHAnsi" w:cstheme="minorHAnsi"/>
              <w:b/>
              <w:bCs/>
              <w:color w:val="4F81BD" w:themeColor="accent1"/>
              <w:szCs w:val="24"/>
            </w:rPr>
            <w:t>9</w:t>
          </w:r>
          <w:r w:rsidR="00574308">
            <w:rPr>
              <w:rFonts w:asciiTheme="minorHAnsi" w:hAnsiTheme="minorHAnsi" w:cstheme="minorHAnsi"/>
              <w:b/>
              <w:bCs/>
              <w:color w:val="4F81BD" w:themeColor="accent1"/>
              <w:szCs w:val="24"/>
            </w:rPr>
            <w:t>.2 Sensitive Lettings</w:t>
          </w:r>
        </w:p>
        <w:p w14:paraId="5904CE70" w14:textId="77777777" w:rsidR="00574308" w:rsidRDefault="00574308" w:rsidP="0080049B">
          <w:pPr>
            <w:pStyle w:val="BodyText"/>
            <w:spacing w:line="276" w:lineRule="auto"/>
            <w:rPr>
              <w:rFonts w:asciiTheme="minorHAnsi" w:hAnsiTheme="minorHAnsi" w:cstheme="minorHAnsi"/>
              <w:b/>
              <w:bCs/>
              <w:color w:val="4F81BD" w:themeColor="accent1"/>
              <w:szCs w:val="24"/>
            </w:rPr>
          </w:pPr>
        </w:p>
        <w:p w14:paraId="152A6E43" w14:textId="64DAFB05" w:rsidR="00076FC3" w:rsidRPr="00076FC3" w:rsidRDefault="00076FC3" w:rsidP="00076FC3">
          <w:pPr>
            <w:pStyle w:val="CommentText"/>
            <w:spacing w:line="276" w:lineRule="auto"/>
            <w:ind w:left="340"/>
            <w:jc w:val="both"/>
            <w:rPr>
              <w:rFonts w:asciiTheme="minorHAnsi" w:hAnsiTheme="minorHAnsi" w:cstheme="minorHAnsi"/>
              <w:noProof/>
              <w:color w:val="4F81BD" w:themeColor="accent1"/>
              <w:sz w:val="24"/>
              <w:szCs w:val="24"/>
            </w:rPr>
          </w:pPr>
          <w:r w:rsidRPr="1D7831B7">
            <w:rPr>
              <w:rFonts w:asciiTheme="minorHAnsi" w:hAnsiTheme="minorHAnsi" w:cstheme="minorBidi"/>
              <w:noProof/>
              <w:color w:val="4F81BD" w:themeColor="accent1"/>
              <w:sz w:val="24"/>
              <w:szCs w:val="24"/>
            </w:rPr>
            <w:t>Sensitive lettings are  where</w:t>
          </w:r>
          <w:r w:rsidR="20073DD5" w:rsidRPr="1D7831B7">
            <w:rPr>
              <w:rFonts w:asciiTheme="minorHAnsi" w:hAnsiTheme="minorHAnsi" w:cstheme="minorBidi"/>
              <w:noProof/>
              <w:color w:val="4F81BD" w:themeColor="accent1"/>
              <w:sz w:val="24"/>
              <w:szCs w:val="24"/>
            </w:rPr>
            <w:t>, due to significant management issues in a particular neighbourhood we may restrict the criteria of applicant.</w:t>
          </w:r>
          <w:r w:rsidRPr="1D7831B7">
            <w:rPr>
              <w:rFonts w:asciiTheme="minorHAnsi" w:hAnsiTheme="minorHAnsi" w:cstheme="minorBidi"/>
              <w:noProof/>
              <w:color w:val="4F81BD" w:themeColor="accent1"/>
              <w:sz w:val="24"/>
              <w:szCs w:val="24"/>
            </w:rPr>
            <w:t xml:space="preserve"> </w:t>
          </w:r>
        </w:p>
        <w:p w14:paraId="17D4B0BF" w14:textId="3674F757" w:rsidR="00076FC3" w:rsidRPr="00076FC3" w:rsidRDefault="00076FC3" w:rsidP="1D7831B7">
          <w:pPr>
            <w:pStyle w:val="CommentText"/>
            <w:spacing w:line="276" w:lineRule="auto"/>
            <w:jc w:val="both"/>
            <w:rPr>
              <w:rFonts w:asciiTheme="minorHAnsi" w:hAnsiTheme="minorHAnsi" w:cstheme="minorBidi"/>
              <w:noProof/>
              <w:color w:val="4F81BD" w:themeColor="accent1"/>
              <w:sz w:val="24"/>
              <w:szCs w:val="24"/>
            </w:rPr>
          </w:pPr>
          <w:r w:rsidRPr="1D7831B7">
            <w:rPr>
              <w:rFonts w:asciiTheme="minorHAnsi" w:hAnsiTheme="minorHAnsi" w:cstheme="minorBidi"/>
              <w:noProof/>
              <w:color w:val="4F81BD" w:themeColor="accent1"/>
              <w:sz w:val="24"/>
              <w:szCs w:val="24"/>
            </w:rPr>
            <w:t xml:space="preserve">Areas with significant issues will be identified by the Housing </w:t>
          </w:r>
          <w:r w:rsidR="00A5016C" w:rsidRPr="1D7831B7">
            <w:rPr>
              <w:rFonts w:asciiTheme="minorHAnsi" w:hAnsiTheme="minorHAnsi" w:cstheme="minorBidi"/>
              <w:noProof/>
              <w:color w:val="4F81BD" w:themeColor="accent1"/>
              <w:sz w:val="24"/>
              <w:szCs w:val="24"/>
            </w:rPr>
            <w:t>O</w:t>
          </w:r>
          <w:r w:rsidRPr="1D7831B7">
            <w:rPr>
              <w:rFonts w:asciiTheme="minorHAnsi" w:hAnsiTheme="minorHAnsi" w:cstheme="minorBidi"/>
              <w:noProof/>
              <w:color w:val="4F81BD" w:themeColor="accent1"/>
              <w:sz w:val="24"/>
              <w:szCs w:val="24"/>
            </w:rPr>
            <w:t xml:space="preserve">perations </w:t>
          </w:r>
          <w:r w:rsidR="5F046625" w:rsidRPr="1D7831B7">
            <w:rPr>
              <w:rFonts w:asciiTheme="minorHAnsi" w:hAnsiTheme="minorHAnsi" w:cstheme="minorBidi"/>
              <w:noProof/>
              <w:color w:val="4F81BD" w:themeColor="accent1"/>
              <w:sz w:val="24"/>
              <w:szCs w:val="24"/>
            </w:rPr>
            <w:t>team</w:t>
          </w:r>
          <w:r w:rsidRPr="1D7831B7">
            <w:rPr>
              <w:rFonts w:asciiTheme="minorHAnsi" w:hAnsiTheme="minorHAnsi" w:cstheme="minorBidi"/>
              <w:noProof/>
              <w:color w:val="4F81BD" w:themeColor="accent1"/>
              <w:sz w:val="24"/>
              <w:szCs w:val="24"/>
            </w:rPr>
            <w:t xml:space="preserve">. Where </w:t>
          </w:r>
          <w:r w:rsidR="5ED361B2" w:rsidRPr="1D7831B7">
            <w:rPr>
              <w:rFonts w:asciiTheme="minorHAnsi" w:hAnsiTheme="minorHAnsi" w:cstheme="minorBidi"/>
              <w:noProof/>
              <w:color w:val="4F81BD" w:themeColor="accent1"/>
              <w:sz w:val="24"/>
              <w:szCs w:val="24"/>
            </w:rPr>
            <w:t xml:space="preserve">sustainablity </w:t>
          </w:r>
          <w:r w:rsidRPr="1D7831B7">
            <w:rPr>
              <w:rFonts w:asciiTheme="minorHAnsi" w:hAnsiTheme="minorHAnsi" w:cstheme="minorBidi"/>
              <w:noProof/>
              <w:color w:val="4F81BD" w:themeColor="accent1"/>
              <w:sz w:val="24"/>
              <w:szCs w:val="24"/>
            </w:rPr>
            <w:t xml:space="preserve">issues </w:t>
          </w:r>
          <w:r w:rsidR="67CA4FD7" w:rsidRPr="1D7831B7">
            <w:rPr>
              <w:rFonts w:asciiTheme="minorHAnsi" w:hAnsiTheme="minorHAnsi" w:cstheme="minorBidi"/>
              <w:noProof/>
              <w:color w:val="4F81BD" w:themeColor="accent1"/>
              <w:sz w:val="24"/>
              <w:szCs w:val="24"/>
            </w:rPr>
            <w:t>are</w:t>
          </w:r>
          <w:r w:rsidRPr="1D7831B7">
            <w:rPr>
              <w:rFonts w:asciiTheme="minorHAnsi" w:hAnsiTheme="minorHAnsi" w:cstheme="minorBidi"/>
              <w:noProof/>
              <w:color w:val="4F81BD" w:themeColor="accent1"/>
              <w:sz w:val="24"/>
              <w:szCs w:val="24"/>
            </w:rPr>
            <w:t xml:space="preserve"> identified, e.g high turnover and abandonments, high levels of ASB/criminal</w:t>
          </w:r>
          <w:r w:rsidR="4BDB6210" w:rsidRPr="1D7831B7">
            <w:rPr>
              <w:rFonts w:asciiTheme="minorHAnsi" w:hAnsiTheme="minorHAnsi" w:cstheme="minorBidi"/>
              <w:noProof/>
              <w:color w:val="4F81BD" w:themeColor="accent1"/>
              <w:sz w:val="24"/>
              <w:szCs w:val="24"/>
            </w:rPr>
            <w:t>ity</w:t>
          </w:r>
          <w:r w:rsidRPr="1D7831B7">
            <w:rPr>
              <w:rFonts w:asciiTheme="minorHAnsi" w:hAnsiTheme="minorHAnsi" w:cstheme="minorBidi"/>
              <w:noProof/>
              <w:color w:val="4F81BD" w:themeColor="accent1"/>
              <w:sz w:val="24"/>
              <w:szCs w:val="24"/>
            </w:rPr>
            <w:t>, high concentration</w:t>
          </w:r>
          <w:r w:rsidR="796599DA" w:rsidRPr="1D7831B7">
            <w:rPr>
              <w:rFonts w:asciiTheme="minorHAnsi" w:hAnsiTheme="minorHAnsi" w:cstheme="minorBidi"/>
              <w:noProof/>
              <w:color w:val="4F81BD" w:themeColor="accent1"/>
              <w:sz w:val="24"/>
              <w:szCs w:val="24"/>
            </w:rPr>
            <w:t>s</w:t>
          </w:r>
          <w:r w:rsidRPr="1D7831B7">
            <w:rPr>
              <w:rFonts w:asciiTheme="minorHAnsi" w:hAnsiTheme="minorHAnsi" w:cstheme="minorBidi"/>
              <w:noProof/>
              <w:color w:val="4F81BD" w:themeColor="accent1"/>
              <w:sz w:val="24"/>
              <w:szCs w:val="24"/>
            </w:rPr>
            <w:t xml:space="preserve"> of vulnerable </w:t>
          </w:r>
          <w:r w:rsidR="0001FB51" w:rsidRPr="1D7831B7">
            <w:rPr>
              <w:rFonts w:asciiTheme="minorHAnsi" w:hAnsiTheme="minorHAnsi" w:cstheme="minorBidi"/>
              <w:noProof/>
              <w:color w:val="4F81BD" w:themeColor="accent1"/>
              <w:sz w:val="24"/>
              <w:szCs w:val="24"/>
            </w:rPr>
            <w:t>residents</w:t>
          </w:r>
          <w:r w:rsidRPr="1D7831B7">
            <w:rPr>
              <w:rFonts w:asciiTheme="minorHAnsi" w:hAnsiTheme="minorHAnsi" w:cstheme="minorBidi"/>
              <w:noProof/>
              <w:color w:val="4F81BD" w:themeColor="accent1"/>
              <w:sz w:val="24"/>
              <w:szCs w:val="24"/>
            </w:rPr>
            <w:t xml:space="preserve"> and properties that are </w:t>
          </w:r>
          <w:r w:rsidR="2DD2E57B" w:rsidRPr="1D7831B7">
            <w:rPr>
              <w:rFonts w:asciiTheme="minorHAnsi" w:hAnsiTheme="minorHAnsi" w:cstheme="minorBidi"/>
              <w:noProof/>
              <w:color w:val="4F81BD" w:themeColor="accent1"/>
              <w:sz w:val="24"/>
              <w:szCs w:val="24"/>
            </w:rPr>
            <w:t>deemed</w:t>
          </w:r>
          <w:r w:rsidRPr="1D7831B7">
            <w:rPr>
              <w:rFonts w:asciiTheme="minorHAnsi" w:hAnsiTheme="minorHAnsi" w:cstheme="minorBidi"/>
              <w:noProof/>
              <w:color w:val="4F81BD" w:themeColor="accent1"/>
              <w:sz w:val="24"/>
              <w:szCs w:val="24"/>
            </w:rPr>
            <w:t xml:space="preserve"> difficult to let</w:t>
          </w:r>
          <w:r w:rsidR="00D5032C" w:rsidRPr="1D7831B7">
            <w:rPr>
              <w:rFonts w:asciiTheme="minorHAnsi" w:hAnsiTheme="minorHAnsi" w:cstheme="minorBidi"/>
              <w:noProof/>
              <w:color w:val="4F81BD" w:themeColor="accent1"/>
              <w:sz w:val="24"/>
              <w:szCs w:val="24"/>
            </w:rPr>
            <w:t xml:space="preserve">, </w:t>
          </w:r>
          <w:r w:rsidRPr="1D7831B7">
            <w:rPr>
              <w:rFonts w:asciiTheme="minorHAnsi" w:hAnsiTheme="minorHAnsi" w:cstheme="minorBidi"/>
              <w:noProof/>
              <w:color w:val="4F81BD" w:themeColor="accent1"/>
              <w:sz w:val="24"/>
              <w:szCs w:val="24"/>
            </w:rPr>
            <w:t>Arches reserve the right to to allocate vacant properties</w:t>
          </w:r>
          <w:r w:rsidR="40B84D28" w:rsidRPr="1D7831B7">
            <w:rPr>
              <w:rFonts w:asciiTheme="minorHAnsi" w:hAnsiTheme="minorHAnsi" w:cstheme="minorBidi"/>
              <w:noProof/>
              <w:color w:val="4F81BD" w:themeColor="accent1"/>
              <w:sz w:val="24"/>
              <w:szCs w:val="24"/>
            </w:rPr>
            <w:t xml:space="preserve"> as a ‘sensitive let‘ so as to prevent any further issues. </w:t>
          </w:r>
          <w:r w:rsidRPr="1D7831B7">
            <w:rPr>
              <w:rFonts w:asciiTheme="minorHAnsi" w:hAnsiTheme="minorHAnsi" w:cstheme="minorBidi"/>
              <w:noProof/>
              <w:color w:val="4F81BD" w:themeColor="accent1"/>
              <w:sz w:val="24"/>
              <w:szCs w:val="24"/>
            </w:rPr>
            <w:t xml:space="preserve"> </w:t>
          </w:r>
        </w:p>
        <w:p w14:paraId="09A6DDFA" w14:textId="75896046" w:rsidR="00076FC3" w:rsidRDefault="00076FC3" w:rsidP="005779E5">
          <w:pPr>
            <w:pStyle w:val="BodyText"/>
            <w:spacing w:line="276" w:lineRule="auto"/>
            <w:rPr>
              <w:rFonts w:asciiTheme="minorHAnsi" w:hAnsiTheme="minorHAnsi" w:cstheme="minorBidi"/>
              <w:b/>
              <w:bCs/>
              <w:color w:val="4F81BD" w:themeColor="accent1"/>
            </w:rPr>
          </w:pPr>
        </w:p>
        <w:p w14:paraId="01C7A6D6" w14:textId="4041A663" w:rsidR="00574308" w:rsidRDefault="00C05CC6" w:rsidP="0080049B">
          <w:pPr>
            <w:pStyle w:val="BodyText"/>
            <w:spacing w:line="276" w:lineRule="auto"/>
            <w:rPr>
              <w:rFonts w:asciiTheme="minorHAnsi" w:hAnsiTheme="minorHAnsi" w:cstheme="minorHAnsi"/>
              <w:b/>
              <w:bCs/>
              <w:color w:val="4F81BD" w:themeColor="accent1"/>
              <w:szCs w:val="24"/>
            </w:rPr>
          </w:pPr>
          <w:r>
            <w:rPr>
              <w:rFonts w:asciiTheme="minorHAnsi" w:hAnsiTheme="minorHAnsi" w:cstheme="minorHAnsi"/>
              <w:b/>
              <w:bCs/>
              <w:color w:val="4F81BD" w:themeColor="accent1"/>
              <w:szCs w:val="24"/>
            </w:rPr>
            <w:t>9</w:t>
          </w:r>
          <w:r w:rsidR="00D5032C">
            <w:rPr>
              <w:rFonts w:asciiTheme="minorHAnsi" w:hAnsiTheme="minorHAnsi" w:cstheme="minorHAnsi"/>
              <w:b/>
              <w:bCs/>
              <w:color w:val="4F81BD" w:themeColor="accent1"/>
              <w:szCs w:val="24"/>
            </w:rPr>
            <w:t xml:space="preserve">.3 Local </w:t>
          </w:r>
          <w:r w:rsidR="00130ADD">
            <w:rPr>
              <w:rFonts w:asciiTheme="minorHAnsi" w:hAnsiTheme="minorHAnsi" w:cstheme="minorHAnsi"/>
              <w:b/>
              <w:bCs/>
              <w:color w:val="4F81BD" w:themeColor="accent1"/>
              <w:szCs w:val="24"/>
            </w:rPr>
            <w:t>Lettings Policies</w:t>
          </w:r>
        </w:p>
        <w:p w14:paraId="0B2CD336" w14:textId="77777777" w:rsidR="00D5032C" w:rsidRDefault="00D5032C" w:rsidP="0080049B">
          <w:pPr>
            <w:pStyle w:val="BodyText"/>
            <w:spacing w:line="276" w:lineRule="auto"/>
            <w:rPr>
              <w:rFonts w:asciiTheme="minorHAnsi" w:hAnsiTheme="minorHAnsi" w:cstheme="minorHAnsi"/>
              <w:b/>
              <w:bCs/>
              <w:color w:val="4F81BD" w:themeColor="accent1"/>
              <w:szCs w:val="24"/>
            </w:rPr>
          </w:pPr>
        </w:p>
        <w:p w14:paraId="60E63183" w14:textId="7BDBB51A" w:rsidR="00130ADD" w:rsidRPr="00130ADD" w:rsidRDefault="00130ADD" w:rsidP="1D7831B7">
          <w:pPr>
            <w:pStyle w:val="BodyText"/>
            <w:spacing w:line="276" w:lineRule="auto"/>
            <w:rPr>
              <w:rFonts w:asciiTheme="minorHAnsi" w:hAnsiTheme="minorHAnsi" w:cstheme="minorBidi"/>
              <w:color w:val="4F81BD" w:themeColor="accent1"/>
            </w:rPr>
          </w:pPr>
          <w:r w:rsidRPr="1D7831B7">
            <w:rPr>
              <w:rFonts w:asciiTheme="minorHAnsi" w:hAnsiTheme="minorHAnsi" w:cstheme="minorBidi"/>
              <w:color w:val="4F81BD" w:themeColor="accent1"/>
            </w:rPr>
            <w:t xml:space="preserve">In some areas we may </w:t>
          </w:r>
          <w:r w:rsidR="09643FE4" w:rsidRPr="1D7831B7">
            <w:rPr>
              <w:rFonts w:asciiTheme="minorHAnsi" w:hAnsiTheme="minorHAnsi" w:cstheme="minorBidi"/>
              <w:color w:val="4F81BD" w:themeColor="accent1"/>
            </w:rPr>
            <w:t xml:space="preserve">also </w:t>
          </w:r>
          <w:r w:rsidRPr="1D7831B7">
            <w:rPr>
              <w:rFonts w:asciiTheme="minorHAnsi" w:hAnsiTheme="minorHAnsi" w:cstheme="minorBidi"/>
              <w:color w:val="4F81BD" w:themeColor="accent1"/>
            </w:rPr>
            <w:t xml:space="preserve">choose to apply </w:t>
          </w:r>
          <w:r w:rsidR="3AFAB8BF" w:rsidRPr="1D7831B7">
            <w:rPr>
              <w:rFonts w:asciiTheme="minorHAnsi" w:hAnsiTheme="minorHAnsi" w:cstheme="minorBidi"/>
              <w:color w:val="4F81BD" w:themeColor="accent1"/>
            </w:rPr>
            <w:t xml:space="preserve">a </w:t>
          </w:r>
          <w:r w:rsidRPr="1D7831B7">
            <w:rPr>
              <w:rFonts w:asciiTheme="minorHAnsi" w:hAnsiTheme="minorHAnsi" w:cstheme="minorBidi"/>
              <w:color w:val="4F81BD" w:themeColor="accent1"/>
            </w:rPr>
            <w:t xml:space="preserve">local lettings </w:t>
          </w:r>
          <w:r w:rsidR="00192E6C" w:rsidRPr="1D7831B7">
            <w:rPr>
              <w:rFonts w:asciiTheme="minorHAnsi" w:hAnsiTheme="minorHAnsi" w:cstheme="minorBidi"/>
              <w:color w:val="4F81BD" w:themeColor="accent1"/>
            </w:rPr>
            <w:t>policy</w:t>
          </w:r>
          <w:r w:rsidRPr="1D7831B7">
            <w:rPr>
              <w:rFonts w:asciiTheme="minorHAnsi" w:hAnsiTheme="minorHAnsi" w:cstheme="minorBidi"/>
              <w:color w:val="4F81BD" w:themeColor="accent1"/>
            </w:rPr>
            <w:t xml:space="preserve">. If we </w:t>
          </w:r>
          <w:r w:rsidR="03BD3A9B" w:rsidRPr="1D7831B7">
            <w:rPr>
              <w:rFonts w:asciiTheme="minorHAnsi" w:hAnsiTheme="minorHAnsi" w:cstheme="minorBidi"/>
              <w:color w:val="4F81BD" w:themeColor="accent1"/>
            </w:rPr>
            <w:t>do</w:t>
          </w:r>
          <w:r w:rsidRPr="1D7831B7">
            <w:rPr>
              <w:rFonts w:asciiTheme="minorHAnsi" w:hAnsiTheme="minorHAnsi" w:cstheme="minorBidi"/>
              <w:color w:val="4F81BD" w:themeColor="accent1"/>
            </w:rPr>
            <w:t xml:space="preserve">, specific rules will apply to those </w:t>
          </w:r>
          <w:r w:rsidR="00192E6C" w:rsidRPr="1D7831B7">
            <w:rPr>
              <w:rFonts w:asciiTheme="minorHAnsi" w:hAnsiTheme="minorHAnsi" w:cstheme="minorBidi"/>
              <w:color w:val="4F81BD" w:themeColor="accent1"/>
            </w:rPr>
            <w:t>homes.</w:t>
          </w:r>
          <w:r w:rsidRPr="1D7831B7">
            <w:rPr>
              <w:rFonts w:asciiTheme="minorHAnsi" w:hAnsiTheme="minorHAnsi" w:cstheme="minorBidi"/>
              <w:color w:val="4F81BD" w:themeColor="accent1"/>
            </w:rPr>
            <w:t xml:space="preserve"> We will provide applicants with information on the rules which </w:t>
          </w:r>
          <w:r w:rsidR="00192E6C" w:rsidRPr="1D7831B7">
            <w:rPr>
              <w:rFonts w:asciiTheme="minorHAnsi" w:hAnsiTheme="minorHAnsi" w:cstheme="minorBidi"/>
              <w:color w:val="4F81BD" w:themeColor="accent1"/>
            </w:rPr>
            <w:t>apply,</w:t>
          </w:r>
          <w:r w:rsidRPr="1D7831B7">
            <w:rPr>
              <w:rFonts w:asciiTheme="minorHAnsi" w:hAnsiTheme="minorHAnsi" w:cstheme="minorBidi"/>
              <w:color w:val="4F81BD" w:themeColor="accent1"/>
            </w:rPr>
            <w:t xml:space="preserve"> and </w:t>
          </w:r>
          <w:r w:rsidR="01C53CAB" w:rsidRPr="1D7831B7">
            <w:rPr>
              <w:rFonts w:asciiTheme="minorHAnsi" w:hAnsiTheme="minorHAnsi" w:cstheme="minorBidi"/>
              <w:color w:val="4F81BD" w:themeColor="accent1"/>
            </w:rPr>
            <w:t xml:space="preserve">we </w:t>
          </w:r>
          <w:r w:rsidRPr="1D7831B7">
            <w:rPr>
              <w:rFonts w:asciiTheme="minorHAnsi" w:hAnsiTheme="minorHAnsi" w:cstheme="minorBidi"/>
              <w:color w:val="4F81BD" w:themeColor="accent1"/>
            </w:rPr>
            <w:t xml:space="preserve">will </w:t>
          </w:r>
          <w:r w:rsidR="793C2836" w:rsidRPr="1D7831B7">
            <w:rPr>
              <w:rFonts w:asciiTheme="minorHAnsi" w:hAnsiTheme="minorHAnsi" w:cstheme="minorBidi"/>
              <w:color w:val="4F81BD" w:themeColor="accent1"/>
            </w:rPr>
            <w:t xml:space="preserve">undertake </w:t>
          </w:r>
          <w:r w:rsidRPr="1D7831B7">
            <w:rPr>
              <w:rFonts w:asciiTheme="minorHAnsi" w:hAnsiTheme="minorHAnsi" w:cstheme="minorBidi"/>
              <w:color w:val="4F81BD" w:themeColor="accent1"/>
            </w:rPr>
            <w:t>consult</w:t>
          </w:r>
          <w:r w:rsidR="46E845D2" w:rsidRPr="1D7831B7">
            <w:rPr>
              <w:rFonts w:asciiTheme="minorHAnsi" w:hAnsiTheme="minorHAnsi" w:cstheme="minorBidi"/>
              <w:color w:val="4F81BD" w:themeColor="accent1"/>
            </w:rPr>
            <w:t>ation</w:t>
          </w:r>
          <w:r w:rsidRPr="1D7831B7">
            <w:rPr>
              <w:rFonts w:asciiTheme="minorHAnsi" w:hAnsiTheme="minorHAnsi" w:cstheme="minorBidi"/>
              <w:color w:val="4F81BD" w:themeColor="accent1"/>
            </w:rPr>
            <w:t xml:space="preserve"> </w:t>
          </w:r>
          <w:r w:rsidR="00192E6C" w:rsidRPr="1D7831B7">
            <w:rPr>
              <w:rFonts w:asciiTheme="minorHAnsi" w:hAnsiTheme="minorHAnsi" w:cstheme="minorBidi"/>
              <w:color w:val="4F81BD" w:themeColor="accent1"/>
            </w:rPr>
            <w:t>with customers</w:t>
          </w:r>
          <w:r w:rsidRPr="1D7831B7">
            <w:rPr>
              <w:rFonts w:asciiTheme="minorHAnsi" w:hAnsiTheme="minorHAnsi" w:cstheme="minorBidi"/>
              <w:color w:val="4F81BD" w:themeColor="accent1"/>
            </w:rPr>
            <w:t xml:space="preserve"> and partner</w:t>
          </w:r>
          <w:r w:rsidR="00025023">
            <w:rPr>
              <w:rFonts w:asciiTheme="minorHAnsi" w:hAnsiTheme="minorHAnsi" w:cstheme="minorBidi"/>
              <w:color w:val="4F81BD" w:themeColor="accent1"/>
            </w:rPr>
            <w:t xml:space="preserve">, including the relevant local authority and police </w:t>
          </w:r>
          <w:r w:rsidR="00192E6C">
            <w:rPr>
              <w:rFonts w:asciiTheme="minorHAnsi" w:hAnsiTheme="minorHAnsi" w:cstheme="minorBidi"/>
              <w:color w:val="4F81BD" w:themeColor="accent1"/>
            </w:rPr>
            <w:t xml:space="preserve">authority, </w:t>
          </w:r>
          <w:r w:rsidR="00192E6C" w:rsidRPr="1D7831B7">
            <w:rPr>
              <w:rFonts w:asciiTheme="minorHAnsi" w:hAnsiTheme="minorHAnsi" w:cstheme="minorBidi"/>
              <w:color w:val="4F81BD" w:themeColor="accent1"/>
            </w:rPr>
            <w:t>before</w:t>
          </w:r>
          <w:r w:rsidRPr="1D7831B7">
            <w:rPr>
              <w:rFonts w:asciiTheme="minorHAnsi" w:hAnsiTheme="minorHAnsi" w:cstheme="minorBidi"/>
              <w:color w:val="4F81BD" w:themeColor="accent1"/>
            </w:rPr>
            <w:t xml:space="preserve"> a local lettings policy is agreed.</w:t>
          </w:r>
        </w:p>
        <w:p w14:paraId="7A065636" w14:textId="77777777" w:rsidR="00130ADD" w:rsidRPr="00130ADD" w:rsidRDefault="00130ADD" w:rsidP="00130ADD">
          <w:pPr>
            <w:pStyle w:val="BodyText"/>
            <w:spacing w:line="276" w:lineRule="auto"/>
            <w:ind w:left="340"/>
            <w:rPr>
              <w:rFonts w:asciiTheme="minorHAnsi" w:hAnsiTheme="minorHAnsi" w:cstheme="minorHAnsi"/>
              <w:color w:val="4F81BD" w:themeColor="accent1"/>
              <w:szCs w:val="24"/>
            </w:rPr>
          </w:pPr>
        </w:p>
        <w:p w14:paraId="5A6BFACC" w14:textId="77777777" w:rsidR="00130ADD" w:rsidRDefault="00130ADD" w:rsidP="00130ADD">
          <w:pPr>
            <w:pStyle w:val="BodyText"/>
            <w:spacing w:line="276" w:lineRule="auto"/>
            <w:rPr>
              <w:rFonts w:asciiTheme="minorHAnsi" w:hAnsiTheme="minorHAnsi" w:cstheme="minorHAnsi"/>
              <w:color w:val="4F81BD" w:themeColor="accent1"/>
              <w:szCs w:val="24"/>
            </w:rPr>
          </w:pPr>
          <w:r w:rsidRPr="00130ADD">
            <w:rPr>
              <w:rFonts w:asciiTheme="minorHAnsi" w:hAnsiTheme="minorHAnsi" w:cstheme="minorHAnsi"/>
              <w:color w:val="4F81BD" w:themeColor="accent1"/>
              <w:szCs w:val="24"/>
            </w:rPr>
            <w:t>All local lettings plans are subject to periodic reviews and will require approval from the Director of Housing Operations.</w:t>
          </w:r>
        </w:p>
        <w:p w14:paraId="2CAD8879" w14:textId="77777777" w:rsidR="00192E6C" w:rsidRDefault="00192E6C" w:rsidP="00130ADD">
          <w:pPr>
            <w:pStyle w:val="BodyText"/>
            <w:spacing w:line="276" w:lineRule="auto"/>
            <w:rPr>
              <w:rFonts w:asciiTheme="minorHAnsi" w:hAnsiTheme="minorHAnsi" w:cstheme="minorHAnsi"/>
              <w:color w:val="4F81BD" w:themeColor="accent1"/>
              <w:szCs w:val="24"/>
            </w:rPr>
          </w:pPr>
        </w:p>
        <w:p w14:paraId="182E1A15" w14:textId="17ACFBB8" w:rsidR="00A57437" w:rsidRDefault="00C05CC6" w:rsidP="00A57437">
          <w:pPr>
            <w:rPr>
              <w:rFonts w:asciiTheme="minorHAnsi" w:hAnsiTheme="minorHAnsi" w:cstheme="minorHAnsi"/>
              <w:b/>
              <w:bCs/>
              <w:color w:val="8064A2" w:themeColor="accent4"/>
              <w:sz w:val="28"/>
              <w:szCs w:val="28"/>
            </w:rPr>
          </w:pPr>
          <w:r>
            <w:rPr>
              <w:rFonts w:asciiTheme="minorHAnsi" w:hAnsiTheme="minorHAnsi" w:cstheme="minorHAnsi"/>
              <w:b/>
              <w:bCs/>
              <w:color w:val="8064A2" w:themeColor="accent4"/>
              <w:sz w:val="28"/>
              <w:szCs w:val="28"/>
            </w:rPr>
            <w:t>10</w:t>
          </w:r>
          <w:r w:rsidR="00C852C5">
            <w:rPr>
              <w:rFonts w:asciiTheme="minorHAnsi" w:hAnsiTheme="minorHAnsi" w:cstheme="minorHAnsi"/>
              <w:b/>
              <w:bCs/>
              <w:color w:val="8064A2" w:themeColor="accent4"/>
              <w:sz w:val="28"/>
              <w:szCs w:val="28"/>
            </w:rPr>
            <w:t>.</w:t>
          </w:r>
          <w:r w:rsidR="00A448C8">
            <w:rPr>
              <w:rFonts w:asciiTheme="minorHAnsi" w:hAnsiTheme="minorHAnsi" w:cstheme="minorHAnsi"/>
              <w:b/>
              <w:bCs/>
              <w:color w:val="8064A2" w:themeColor="accent4"/>
              <w:sz w:val="28"/>
              <w:szCs w:val="28"/>
            </w:rPr>
            <w:t xml:space="preserve"> </w:t>
          </w:r>
          <w:r w:rsidR="00F64CAC">
            <w:rPr>
              <w:rFonts w:asciiTheme="minorHAnsi" w:hAnsiTheme="minorHAnsi" w:cstheme="minorHAnsi"/>
              <w:b/>
              <w:bCs/>
              <w:color w:val="8064A2" w:themeColor="accent4"/>
              <w:sz w:val="28"/>
              <w:szCs w:val="28"/>
            </w:rPr>
            <w:t>Mutual Exchanges</w:t>
          </w:r>
        </w:p>
        <w:p w14:paraId="280DDD4D" w14:textId="77777777" w:rsidR="00F64CAC" w:rsidRDefault="00F64CAC" w:rsidP="00A57437">
          <w:pPr>
            <w:rPr>
              <w:rFonts w:asciiTheme="minorHAnsi" w:hAnsiTheme="minorHAnsi" w:cstheme="minorHAnsi"/>
              <w:b/>
              <w:bCs/>
              <w:color w:val="8064A2" w:themeColor="accent4"/>
              <w:sz w:val="28"/>
              <w:szCs w:val="28"/>
            </w:rPr>
          </w:pPr>
        </w:p>
        <w:p w14:paraId="19B078CD" w14:textId="563A5604" w:rsidR="00A31443" w:rsidRPr="00A448C8" w:rsidRDefault="00A31443" w:rsidP="00EC735F">
          <w:pPr>
            <w:pStyle w:val="BodyText"/>
            <w:spacing w:line="276" w:lineRule="auto"/>
            <w:rPr>
              <w:rFonts w:asciiTheme="minorHAnsi" w:hAnsiTheme="minorHAnsi" w:cstheme="minorBidi"/>
              <w:color w:val="4F81BD" w:themeColor="accent1"/>
            </w:rPr>
          </w:pPr>
          <w:r w:rsidRPr="1D7831B7">
            <w:rPr>
              <w:rFonts w:asciiTheme="minorHAnsi" w:hAnsiTheme="minorHAnsi" w:cstheme="minorBidi"/>
              <w:color w:val="4F81BD" w:themeColor="accent1"/>
            </w:rPr>
            <w:t xml:space="preserve">We will support our tenants to gain access to opportunities to exchange their tenancies through the national mutual exchange scheme; </w:t>
          </w:r>
          <w:hyperlink r:id="rId14" w:history="1">
            <w:r w:rsidRPr="00E40457">
              <w:rPr>
                <w:rStyle w:val="Hyperlink"/>
                <w:rFonts w:asciiTheme="minorHAnsi" w:hAnsiTheme="minorHAnsi" w:cstheme="minorBidi"/>
              </w:rPr>
              <w:t>Homeswapper</w:t>
            </w:r>
          </w:hyperlink>
          <w:r w:rsidRPr="1D7831B7">
            <w:rPr>
              <w:rFonts w:asciiTheme="minorHAnsi" w:hAnsiTheme="minorHAnsi" w:cstheme="minorBidi"/>
              <w:color w:val="4F81BD" w:themeColor="accent1"/>
            </w:rPr>
            <w:t xml:space="preserve">.  A mutual exchange is a home swap with another social housing tenant. A tenant may swap homes with any council tenant or Housing Association tenant provided that they have the right to mutual </w:t>
          </w:r>
          <w:r w:rsidR="00192E6C" w:rsidRPr="1D7831B7">
            <w:rPr>
              <w:rFonts w:asciiTheme="minorHAnsi" w:hAnsiTheme="minorHAnsi" w:cstheme="minorBidi"/>
              <w:color w:val="4F81BD" w:themeColor="accent1"/>
            </w:rPr>
            <w:t>exchange,</w:t>
          </w:r>
          <w:r w:rsidRPr="1D7831B7">
            <w:rPr>
              <w:rFonts w:asciiTheme="minorHAnsi" w:hAnsiTheme="minorHAnsi" w:cstheme="minorBidi"/>
              <w:color w:val="4F81BD" w:themeColor="accent1"/>
            </w:rPr>
            <w:t xml:space="preserve"> and both parties wish to swap.</w:t>
          </w:r>
        </w:p>
        <w:p w14:paraId="22171E66" w14:textId="77777777" w:rsidR="00A31443" w:rsidRDefault="00A31443" w:rsidP="00A31443">
          <w:pPr>
            <w:pStyle w:val="BodyText"/>
            <w:spacing w:line="276" w:lineRule="auto"/>
            <w:ind w:left="720" w:hanging="720"/>
            <w:rPr>
              <w:rFonts w:ascii="Century Gothic" w:hAnsi="Century Gothic" w:cs="Calibri"/>
              <w:sz w:val="22"/>
              <w:szCs w:val="24"/>
            </w:rPr>
          </w:pPr>
        </w:p>
        <w:p w14:paraId="0E2C671A" w14:textId="62418E92" w:rsidR="00937138" w:rsidRDefault="00636B29" w:rsidP="001D4471">
          <w:pPr>
            <w:pStyle w:val="Heading1"/>
            <w:jc w:val="both"/>
            <w:rPr>
              <w:rFonts w:asciiTheme="minorHAnsi" w:hAnsiTheme="minorHAnsi" w:cstheme="minorHAnsi"/>
              <w:color w:val="8064A2" w:themeColor="accent4"/>
              <w:sz w:val="28"/>
              <w:szCs w:val="28"/>
            </w:rPr>
          </w:pPr>
          <w:r w:rsidRPr="00636B29">
            <w:rPr>
              <w:rFonts w:asciiTheme="minorHAnsi" w:hAnsiTheme="minorHAnsi" w:cstheme="minorHAnsi"/>
              <w:color w:val="8064A2" w:themeColor="accent4"/>
              <w:sz w:val="28"/>
              <w:szCs w:val="28"/>
            </w:rPr>
            <w:t>1</w:t>
          </w:r>
          <w:r w:rsidR="003B53EB">
            <w:rPr>
              <w:rFonts w:asciiTheme="minorHAnsi" w:hAnsiTheme="minorHAnsi" w:cstheme="minorHAnsi"/>
              <w:color w:val="8064A2" w:themeColor="accent4"/>
              <w:sz w:val="28"/>
              <w:szCs w:val="28"/>
            </w:rPr>
            <w:t>1</w:t>
          </w:r>
          <w:r w:rsidR="00C852C5">
            <w:rPr>
              <w:rFonts w:asciiTheme="minorHAnsi" w:hAnsiTheme="minorHAnsi" w:cstheme="minorHAnsi"/>
              <w:color w:val="8064A2" w:themeColor="accent4"/>
              <w:sz w:val="28"/>
              <w:szCs w:val="28"/>
            </w:rPr>
            <w:t>.</w:t>
          </w:r>
          <w:r w:rsidRPr="00636B29">
            <w:rPr>
              <w:rFonts w:asciiTheme="minorHAnsi" w:hAnsiTheme="minorHAnsi" w:cstheme="minorHAnsi"/>
              <w:color w:val="8064A2" w:themeColor="accent4"/>
              <w:sz w:val="28"/>
              <w:szCs w:val="28"/>
            </w:rPr>
            <w:t xml:space="preserve"> </w:t>
          </w:r>
          <w:r w:rsidR="002F35D4">
            <w:rPr>
              <w:rFonts w:asciiTheme="minorHAnsi" w:hAnsiTheme="minorHAnsi" w:cstheme="minorHAnsi"/>
              <w:color w:val="8064A2" w:themeColor="accent4"/>
              <w:sz w:val="28"/>
              <w:szCs w:val="28"/>
            </w:rPr>
            <w:t>Viewings</w:t>
          </w:r>
        </w:p>
        <w:p w14:paraId="713527B4" w14:textId="77777777" w:rsidR="002F35D4" w:rsidRDefault="002F35D4" w:rsidP="002F35D4"/>
        <w:p w14:paraId="40D78057" w14:textId="6C07EB39" w:rsidR="002007C2" w:rsidRPr="002007C2" w:rsidRDefault="002007C2" w:rsidP="1D7831B7">
          <w:pPr>
            <w:pStyle w:val="BodyText"/>
            <w:spacing w:line="276" w:lineRule="auto"/>
            <w:rPr>
              <w:rFonts w:asciiTheme="minorHAnsi" w:hAnsiTheme="minorHAnsi" w:cstheme="minorBidi"/>
              <w:color w:val="4F81BD" w:themeColor="accent1"/>
            </w:rPr>
          </w:pPr>
          <w:r w:rsidRPr="1D7831B7">
            <w:rPr>
              <w:rFonts w:asciiTheme="minorHAnsi" w:hAnsiTheme="minorHAnsi" w:cstheme="minorBidi"/>
              <w:color w:val="4F81BD" w:themeColor="accent1"/>
            </w:rPr>
            <w:t>We will arrange for applicants to view the vacant property and will requ</w:t>
          </w:r>
          <w:r w:rsidR="009124A6" w:rsidRPr="1D7831B7">
            <w:rPr>
              <w:rFonts w:asciiTheme="minorHAnsi" w:hAnsiTheme="minorHAnsi" w:cstheme="minorBidi"/>
              <w:color w:val="4F81BD" w:themeColor="accent1"/>
            </w:rPr>
            <w:t>est</w:t>
          </w:r>
          <w:r w:rsidRPr="1D7831B7">
            <w:rPr>
              <w:rFonts w:asciiTheme="minorHAnsi" w:hAnsiTheme="minorHAnsi" w:cstheme="minorBidi"/>
              <w:color w:val="4F81BD" w:themeColor="accent1"/>
            </w:rPr>
            <w:t xml:space="preserve"> a decision within 24 hours </w:t>
          </w:r>
          <w:r w:rsidR="585B911E" w:rsidRPr="1D7831B7">
            <w:rPr>
              <w:rFonts w:asciiTheme="minorHAnsi" w:hAnsiTheme="minorHAnsi" w:cstheme="minorBidi"/>
              <w:color w:val="4F81BD" w:themeColor="accent1"/>
            </w:rPr>
            <w:t>following this</w:t>
          </w:r>
          <w:r w:rsidRPr="1D7831B7">
            <w:rPr>
              <w:rFonts w:asciiTheme="minorHAnsi" w:hAnsiTheme="minorHAnsi" w:cstheme="minorBidi"/>
              <w:color w:val="4F81BD" w:themeColor="accent1"/>
            </w:rPr>
            <w:t>.</w:t>
          </w:r>
          <w:r w:rsidR="00D24A3B" w:rsidRPr="1D7831B7">
            <w:rPr>
              <w:rFonts w:asciiTheme="minorHAnsi" w:hAnsiTheme="minorHAnsi" w:cstheme="minorBidi"/>
              <w:color w:val="4F81BD" w:themeColor="accent1"/>
            </w:rPr>
            <w:t xml:space="preserve"> This </w:t>
          </w:r>
          <w:r w:rsidR="734AB843" w:rsidRPr="1D7831B7">
            <w:rPr>
              <w:rFonts w:asciiTheme="minorHAnsi" w:hAnsiTheme="minorHAnsi" w:cstheme="minorBidi"/>
              <w:color w:val="4F81BD" w:themeColor="accent1"/>
            </w:rPr>
            <w:t>may</w:t>
          </w:r>
          <w:r w:rsidR="00D24A3B" w:rsidRPr="1D7831B7">
            <w:rPr>
              <w:rFonts w:asciiTheme="minorHAnsi" w:hAnsiTheme="minorHAnsi" w:cstheme="minorBidi"/>
              <w:color w:val="4F81BD" w:themeColor="accent1"/>
            </w:rPr>
            <w:t xml:space="preserve"> be extended</w:t>
          </w:r>
          <w:r w:rsidR="5AAA1AB6" w:rsidRPr="1D7831B7">
            <w:rPr>
              <w:rFonts w:asciiTheme="minorHAnsi" w:hAnsiTheme="minorHAnsi" w:cstheme="minorBidi"/>
              <w:color w:val="4F81BD" w:themeColor="accent1"/>
            </w:rPr>
            <w:t xml:space="preserve"> by agreement</w:t>
          </w:r>
          <w:r w:rsidR="00D24A3B" w:rsidRPr="1D7831B7">
            <w:rPr>
              <w:rFonts w:asciiTheme="minorHAnsi" w:hAnsiTheme="minorHAnsi" w:cstheme="minorBidi"/>
              <w:color w:val="4F81BD" w:themeColor="accent1"/>
            </w:rPr>
            <w:t xml:space="preserve"> where further information or assessment is neede</w:t>
          </w:r>
          <w:r w:rsidR="00FB694F" w:rsidRPr="1D7831B7">
            <w:rPr>
              <w:rFonts w:asciiTheme="minorHAnsi" w:hAnsiTheme="minorHAnsi" w:cstheme="minorBidi"/>
              <w:color w:val="4F81BD" w:themeColor="accent1"/>
            </w:rPr>
            <w:t>d.</w:t>
          </w:r>
          <w:r w:rsidRPr="1D7831B7">
            <w:rPr>
              <w:rFonts w:asciiTheme="minorHAnsi" w:hAnsiTheme="minorHAnsi" w:cstheme="minorBidi"/>
              <w:color w:val="4F81BD" w:themeColor="accent1"/>
            </w:rPr>
            <w:t xml:space="preserve"> Applicants are expected to keep their contact details up to </w:t>
          </w:r>
          <w:r w:rsidR="00592C51" w:rsidRPr="1D7831B7">
            <w:rPr>
              <w:rFonts w:asciiTheme="minorHAnsi" w:hAnsiTheme="minorHAnsi" w:cstheme="minorBidi"/>
              <w:color w:val="4F81BD" w:themeColor="accent1"/>
            </w:rPr>
            <w:t>date</w:t>
          </w:r>
          <w:r w:rsidR="00592C51">
            <w:rPr>
              <w:rFonts w:asciiTheme="minorHAnsi" w:hAnsiTheme="minorHAnsi" w:cstheme="minorBidi"/>
              <w:color w:val="4F81BD" w:themeColor="accent1"/>
            </w:rPr>
            <w:t>.</w:t>
          </w:r>
          <w:r w:rsidR="00592C51" w:rsidRPr="1D7831B7">
            <w:rPr>
              <w:rFonts w:asciiTheme="minorHAnsi" w:hAnsiTheme="minorHAnsi" w:cstheme="minorBidi"/>
              <w:color w:val="4F81BD" w:themeColor="accent1"/>
            </w:rPr>
            <w:t xml:space="preserve"> Multiple</w:t>
          </w:r>
          <w:r w:rsidRPr="1D7831B7">
            <w:rPr>
              <w:rFonts w:asciiTheme="minorHAnsi" w:hAnsiTheme="minorHAnsi" w:cstheme="minorBidi"/>
              <w:color w:val="4F81BD" w:themeColor="accent1"/>
            </w:rPr>
            <w:t xml:space="preserve"> applicants may be </w:t>
          </w:r>
          <w:r w:rsidRPr="1D7831B7">
            <w:rPr>
              <w:rFonts w:asciiTheme="minorHAnsi" w:hAnsiTheme="minorHAnsi" w:cstheme="minorBidi"/>
              <w:color w:val="4F81BD" w:themeColor="accent1"/>
            </w:rPr>
            <w:lastRenderedPageBreak/>
            <w:t xml:space="preserve">invited to a joint viewing. Where an applicant fails to attend a viewing without good </w:t>
          </w:r>
          <w:r w:rsidR="17FE7FD0" w:rsidRPr="1D7831B7">
            <w:rPr>
              <w:rFonts w:asciiTheme="minorHAnsi" w:hAnsiTheme="minorHAnsi" w:cstheme="minorBidi"/>
              <w:color w:val="4F81BD" w:themeColor="accent1"/>
            </w:rPr>
            <w:t>reason</w:t>
          </w:r>
          <w:r w:rsidRPr="1D7831B7">
            <w:rPr>
              <w:rFonts w:asciiTheme="minorHAnsi" w:hAnsiTheme="minorHAnsi" w:cstheme="minorBidi"/>
              <w:color w:val="4F81BD" w:themeColor="accent1"/>
            </w:rPr>
            <w:t xml:space="preserve">, or without notifying us </w:t>
          </w:r>
          <w:r w:rsidR="00592C51" w:rsidRPr="1D7831B7">
            <w:rPr>
              <w:rFonts w:asciiTheme="minorHAnsi" w:hAnsiTheme="minorHAnsi" w:cstheme="minorBidi"/>
              <w:color w:val="4F81BD" w:themeColor="accent1"/>
            </w:rPr>
            <w:t>beforehand,</w:t>
          </w:r>
          <w:r w:rsidRPr="1D7831B7">
            <w:rPr>
              <w:rFonts w:asciiTheme="minorHAnsi" w:hAnsiTheme="minorHAnsi" w:cstheme="minorBidi"/>
              <w:color w:val="4F81BD" w:themeColor="accent1"/>
            </w:rPr>
            <w:t xml:space="preserve"> we may choose to let the property to an alternative applicant.</w:t>
          </w:r>
        </w:p>
        <w:p w14:paraId="1FF4FAAD" w14:textId="77777777" w:rsidR="002F35D4" w:rsidRPr="002F35D4" w:rsidRDefault="002F35D4" w:rsidP="002F35D4"/>
        <w:p w14:paraId="587C1886" w14:textId="77777777" w:rsidR="00937138" w:rsidRPr="002A6111" w:rsidRDefault="00937138" w:rsidP="001D4471">
          <w:pPr>
            <w:jc w:val="both"/>
            <w:rPr>
              <w:rFonts w:asciiTheme="minorHAnsi" w:hAnsiTheme="minorHAnsi" w:cstheme="minorHAnsi"/>
              <w:szCs w:val="24"/>
            </w:rPr>
          </w:pPr>
        </w:p>
        <w:p w14:paraId="5CD09D1A" w14:textId="080750E2" w:rsidR="00937138" w:rsidRPr="00636B29" w:rsidRDefault="00636B29" w:rsidP="001D4471">
          <w:pPr>
            <w:pStyle w:val="Heading1"/>
            <w:jc w:val="both"/>
            <w:rPr>
              <w:rFonts w:asciiTheme="minorHAnsi" w:hAnsiTheme="minorHAnsi" w:cstheme="minorHAnsi"/>
              <w:b w:val="0"/>
              <w:color w:val="8064A2" w:themeColor="accent4"/>
              <w:sz w:val="28"/>
              <w:szCs w:val="28"/>
            </w:rPr>
          </w:pPr>
          <w:r w:rsidRPr="00636B29">
            <w:rPr>
              <w:rFonts w:asciiTheme="minorHAnsi" w:hAnsiTheme="minorHAnsi" w:cstheme="minorHAnsi"/>
              <w:color w:val="8064A2" w:themeColor="accent4"/>
              <w:sz w:val="28"/>
              <w:szCs w:val="28"/>
            </w:rPr>
            <w:t>1</w:t>
          </w:r>
          <w:r w:rsidR="003B53EB">
            <w:rPr>
              <w:rFonts w:asciiTheme="minorHAnsi" w:hAnsiTheme="minorHAnsi" w:cstheme="minorHAnsi"/>
              <w:color w:val="8064A2" w:themeColor="accent4"/>
              <w:sz w:val="28"/>
              <w:szCs w:val="28"/>
            </w:rPr>
            <w:t>2</w:t>
          </w:r>
          <w:r w:rsidR="00C852C5">
            <w:rPr>
              <w:rFonts w:asciiTheme="minorHAnsi" w:hAnsiTheme="minorHAnsi" w:cstheme="minorHAnsi"/>
              <w:color w:val="8064A2" w:themeColor="accent4"/>
              <w:sz w:val="28"/>
              <w:szCs w:val="28"/>
            </w:rPr>
            <w:t>.</w:t>
          </w:r>
          <w:r w:rsidRPr="00636B29">
            <w:rPr>
              <w:rFonts w:asciiTheme="minorHAnsi" w:hAnsiTheme="minorHAnsi" w:cstheme="minorHAnsi"/>
              <w:color w:val="8064A2" w:themeColor="accent4"/>
              <w:sz w:val="28"/>
              <w:szCs w:val="28"/>
            </w:rPr>
            <w:t xml:space="preserve"> </w:t>
          </w:r>
          <w:r w:rsidR="00011087">
            <w:rPr>
              <w:rFonts w:asciiTheme="minorHAnsi" w:hAnsiTheme="minorHAnsi" w:cstheme="minorHAnsi"/>
              <w:color w:val="8064A2" w:themeColor="accent4"/>
              <w:sz w:val="28"/>
              <w:szCs w:val="28"/>
            </w:rPr>
            <w:t>Offers</w:t>
          </w:r>
        </w:p>
        <w:p w14:paraId="4A27D6F8" w14:textId="77777777" w:rsidR="00937138" w:rsidRPr="00636B29" w:rsidRDefault="00937138" w:rsidP="001D4471">
          <w:pPr>
            <w:jc w:val="both"/>
            <w:rPr>
              <w:rFonts w:asciiTheme="minorHAnsi" w:hAnsiTheme="minorHAnsi" w:cstheme="minorHAnsi"/>
              <w:color w:val="8064A2" w:themeColor="accent4"/>
              <w:szCs w:val="24"/>
            </w:rPr>
          </w:pPr>
        </w:p>
        <w:p w14:paraId="0C44F3EF" w14:textId="2FD58145" w:rsidR="007D2389" w:rsidRPr="007D2389" w:rsidRDefault="007D2389" w:rsidP="1D7831B7">
          <w:pPr>
            <w:pStyle w:val="BodyText"/>
            <w:spacing w:line="276" w:lineRule="auto"/>
            <w:rPr>
              <w:rFonts w:asciiTheme="minorHAnsi" w:hAnsiTheme="minorHAnsi" w:cstheme="minorBidi"/>
              <w:color w:val="4F81BD" w:themeColor="accent1"/>
            </w:rPr>
          </w:pPr>
          <w:r w:rsidRPr="1D7831B7">
            <w:rPr>
              <w:rFonts w:asciiTheme="minorHAnsi" w:hAnsiTheme="minorHAnsi" w:cstheme="minorBidi"/>
              <w:color w:val="4F81BD" w:themeColor="accent1"/>
            </w:rPr>
            <w:t xml:space="preserve">We will make a formal offer subject to contract and verification. </w:t>
          </w:r>
          <w:r w:rsidR="009F5D68" w:rsidRPr="1D7831B7">
            <w:rPr>
              <w:rFonts w:asciiTheme="minorHAnsi" w:hAnsiTheme="minorHAnsi" w:cstheme="minorBidi"/>
              <w:color w:val="4F81BD" w:themeColor="accent1"/>
            </w:rPr>
            <w:t>Ideally, f</w:t>
          </w:r>
          <w:r w:rsidRPr="1D7831B7">
            <w:rPr>
              <w:rFonts w:asciiTheme="minorHAnsi" w:hAnsiTheme="minorHAnsi" w:cstheme="minorBidi"/>
              <w:color w:val="4F81BD" w:themeColor="accent1"/>
            </w:rPr>
            <w:t xml:space="preserve">or tenants moving internally the verification process will </w:t>
          </w:r>
          <w:r w:rsidR="60831AA4" w:rsidRPr="1D7831B7">
            <w:rPr>
              <w:rFonts w:asciiTheme="minorHAnsi" w:hAnsiTheme="minorHAnsi" w:cstheme="minorBidi"/>
              <w:color w:val="4F81BD" w:themeColor="accent1"/>
            </w:rPr>
            <w:t>ensure</w:t>
          </w:r>
          <w:r w:rsidRPr="1D7831B7">
            <w:rPr>
              <w:rFonts w:asciiTheme="minorHAnsi" w:hAnsiTheme="minorHAnsi" w:cstheme="minorBidi"/>
              <w:color w:val="4F81BD" w:themeColor="accent1"/>
            </w:rPr>
            <w:t xml:space="preserve"> there are no rent arrears</w:t>
          </w:r>
          <w:r w:rsidR="3EC78DCE" w:rsidRPr="1D7831B7">
            <w:rPr>
              <w:rFonts w:asciiTheme="minorHAnsi" w:hAnsiTheme="minorHAnsi" w:cstheme="minorBidi"/>
              <w:color w:val="4F81BD" w:themeColor="accent1"/>
            </w:rPr>
            <w:t xml:space="preserve"> or outstanding debt </w:t>
          </w:r>
          <w:r w:rsidR="00592C51" w:rsidRPr="1D7831B7">
            <w:rPr>
              <w:rFonts w:asciiTheme="minorHAnsi" w:hAnsiTheme="minorHAnsi" w:cstheme="minorBidi"/>
              <w:color w:val="4F81BD" w:themeColor="accent1"/>
            </w:rPr>
            <w:t>i.e.</w:t>
          </w:r>
          <w:r w:rsidR="3EC78DCE" w:rsidRPr="1D7831B7">
            <w:rPr>
              <w:rFonts w:asciiTheme="minorHAnsi" w:hAnsiTheme="minorHAnsi" w:cstheme="minorBidi"/>
              <w:color w:val="4F81BD" w:themeColor="accent1"/>
            </w:rPr>
            <w:t xml:space="preserve"> rechargeable repairs</w:t>
          </w:r>
          <w:r w:rsidRPr="1D7831B7">
            <w:rPr>
              <w:rFonts w:asciiTheme="minorHAnsi" w:hAnsiTheme="minorHAnsi" w:cstheme="minorBidi"/>
              <w:color w:val="4F81BD" w:themeColor="accent1"/>
            </w:rPr>
            <w:t xml:space="preserve">, </w:t>
          </w:r>
          <w:r w:rsidR="584B6148" w:rsidRPr="1D7831B7">
            <w:rPr>
              <w:rFonts w:asciiTheme="minorHAnsi" w:hAnsiTheme="minorHAnsi" w:cstheme="minorBidi"/>
              <w:color w:val="4F81BD" w:themeColor="accent1"/>
            </w:rPr>
            <w:t xml:space="preserve">no reported </w:t>
          </w:r>
          <w:r w:rsidRPr="1D7831B7">
            <w:rPr>
              <w:rFonts w:asciiTheme="minorHAnsi" w:hAnsiTheme="minorHAnsi" w:cstheme="minorBidi"/>
              <w:color w:val="4F81BD" w:themeColor="accent1"/>
            </w:rPr>
            <w:t>ASB</w:t>
          </w:r>
          <w:r w:rsidR="48F23FA5" w:rsidRPr="1D7831B7">
            <w:rPr>
              <w:rFonts w:asciiTheme="minorHAnsi" w:hAnsiTheme="minorHAnsi" w:cstheme="minorBidi"/>
              <w:color w:val="4F81BD" w:themeColor="accent1"/>
            </w:rPr>
            <w:t xml:space="preserve">, and that </w:t>
          </w:r>
          <w:r w:rsidRPr="1D7831B7">
            <w:rPr>
              <w:rFonts w:asciiTheme="minorHAnsi" w:hAnsiTheme="minorHAnsi" w:cstheme="minorBidi"/>
              <w:color w:val="4F81BD" w:themeColor="accent1"/>
            </w:rPr>
            <w:t>all property related repairs</w:t>
          </w:r>
          <w:r w:rsidR="6A018ABF" w:rsidRPr="1D7831B7">
            <w:rPr>
              <w:rFonts w:asciiTheme="minorHAnsi" w:hAnsiTheme="minorHAnsi" w:cstheme="minorBidi"/>
              <w:color w:val="4F81BD" w:themeColor="accent1"/>
            </w:rPr>
            <w:t xml:space="preserve"> </w:t>
          </w:r>
          <w:r w:rsidR="00592C51" w:rsidRPr="1D7831B7">
            <w:rPr>
              <w:rFonts w:asciiTheme="minorHAnsi" w:hAnsiTheme="minorHAnsi" w:cstheme="minorBidi"/>
              <w:color w:val="4F81BD" w:themeColor="accent1"/>
            </w:rPr>
            <w:t>which are</w:t>
          </w:r>
          <w:r w:rsidR="1F09512E" w:rsidRPr="1D7831B7">
            <w:rPr>
              <w:rFonts w:asciiTheme="minorHAnsi" w:hAnsiTheme="minorHAnsi" w:cstheme="minorBidi"/>
              <w:color w:val="4F81BD" w:themeColor="accent1"/>
            </w:rPr>
            <w:t xml:space="preserve"> the</w:t>
          </w:r>
          <w:r w:rsidRPr="1D7831B7">
            <w:rPr>
              <w:rFonts w:asciiTheme="minorHAnsi" w:hAnsiTheme="minorHAnsi" w:cstheme="minorBidi"/>
              <w:color w:val="4F81BD" w:themeColor="accent1"/>
            </w:rPr>
            <w:t xml:space="preserve"> </w:t>
          </w:r>
          <w:r w:rsidR="00592C51" w:rsidRPr="1D7831B7">
            <w:rPr>
              <w:rFonts w:asciiTheme="minorHAnsi" w:hAnsiTheme="minorHAnsi" w:cstheme="minorBidi"/>
              <w:color w:val="4F81BD" w:themeColor="accent1"/>
            </w:rPr>
            <w:t>tenant’s</w:t>
          </w:r>
          <w:r w:rsidRPr="1D7831B7">
            <w:rPr>
              <w:rFonts w:asciiTheme="minorHAnsi" w:hAnsiTheme="minorHAnsi" w:cstheme="minorBidi"/>
              <w:color w:val="4F81BD" w:themeColor="accent1"/>
            </w:rPr>
            <w:t xml:space="preserve"> responsibility have been carried out before an offer of an alternative tenancy is made. </w:t>
          </w:r>
          <w:r w:rsidR="00822107" w:rsidRPr="1D7831B7">
            <w:rPr>
              <w:rFonts w:asciiTheme="minorHAnsi" w:hAnsiTheme="minorHAnsi" w:cstheme="minorBidi"/>
              <w:color w:val="4F81BD" w:themeColor="accent1"/>
            </w:rPr>
            <w:t xml:space="preserve">However, </w:t>
          </w:r>
          <w:r w:rsidR="7DCD2091" w:rsidRPr="1D7831B7">
            <w:rPr>
              <w:rFonts w:asciiTheme="minorHAnsi" w:hAnsiTheme="minorHAnsi" w:cstheme="minorBidi"/>
              <w:color w:val="4F81BD" w:themeColor="accent1"/>
            </w:rPr>
            <w:t xml:space="preserve">we will consider any </w:t>
          </w:r>
          <w:r w:rsidR="00822107" w:rsidRPr="1D7831B7">
            <w:rPr>
              <w:rFonts w:asciiTheme="minorHAnsi" w:hAnsiTheme="minorHAnsi" w:cstheme="minorBidi"/>
              <w:color w:val="4F81BD" w:themeColor="accent1"/>
            </w:rPr>
            <w:t xml:space="preserve">individual </w:t>
          </w:r>
          <w:r w:rsidR="00592C51" w:rsidRPr="1D7831B7">
            <w:rPr>
              <w:rFonts w:asciiTheme="minorHAnsi" w:hAnsiTheme="minorHAnsi" w:cstheme="minorBidi"/>
              <w:color w:val="4F81BD" w:themeColor="accent1"/>
            </w:rPr>
            <w:t>circumstances when</w:t>
          </w:r>
          <w:r w:rsidR="60E8E2C4" w:rsidRPr="1D7831B7">
            <w:rPr>
              <w:rFonts w:asciiTheme="minorHAnsi" w:hAnsiTheme="minorHAnsi" w:cstheme="minorBidi"/>
              <w:color w:val="4F81BD" w:themeColor="accent1"/>
            </w:rPr>
            <w:t xml:space="preserve"> undertaking the verification process</w:t>
          </w:r>
          <w:r w:rsidR="00822107" w:rsidRPr="1D7831B7">
            <w:rPr>
              <w:rFonts w:asciiTheme="minorHAnsi" w:hAnsiTheme="minorHAnsi" w:cstheme="minorBidi"/>
              <w:color w:val="4F81BD" w:themeColor="accent1"/>
            </w:rPr>
            <w:t xml:space="preserve">. </w:t>
          </w:r>
          <w:r w:rsidRPr="1D7831B7">
            <w:rPr>
              <w:rFonts w:asciiTheme="minorHAnsi" w:hAnsiTheme="minorHAnsi" w:cstheme="minorBidi"/>
              <w:color w:val="4F81BD" w:themeColor="accent1"/>
            </w:rPr>
            <w:t xml:space="preserve">Tenants will be liable for rent on both properties until the tenancy is formally ended by </w:t>
          </w:r>
          <w:r w:rsidR="00B31740" w:rsidRPr="1D7831B7">
            <w:rPr>
              <w:rFonts w:asciiTheme="minorHAnsi" w:hAnsiTheme="minorHAnsi" w:cstheme="minorBidi"/>
              <w:color w:val="4F81BD" w:themeColor="accent1"/>
            </w:rPr>
            <w:t xml:space="preserve">the </w:t>
          </w:r>
          <w:r w:rsidRPr="1D7831B7">
            <w:rPr>
              <w:rFonts w:asciiTheme="minorHAnsi" w:hAnsiTheme="minorHAnsi" w:cstheme="minorBidi"/>
              <w:color w:val="4F81BD" w:themeColor="accent1"/>
            </w:rPr>
            <w:t xml:space="preserve">tenant. </w:t>
          </w:r>
        </w:p>
        <w:p w14:paraId="77EE718A" w14:textId="01E07BDC" w:rsidR="007D2389" w:rsidRPr="007D2389" w:rsidRDefault="007D2389" w:rsidP="1D7831B7">
          <w:pPr>
            <w:pStyle w:val="BodyText"/>
            <w:spacing w:line="276" w:lineRule="auto"/>
            <w:rPr>
              <w:rFonts w:asciiTheme="minorHAnsi" w:hAnsiTheme="minorHAnsi" w:cstheme="minorBidi"/>
              <w:color w:val="4F81BD" w:themeColor="accent1"/>
            </w:rPr>
          </w:pPr>
        </w:p>
        <w:p w14:paraId="7EA329EA" w14:textId="4FFD6193" w:rsidR="007D2389" w:rsidRPr="007D2389" w:rsidRDefault="007D2389" w:rsidP="1D7831B7">
          <w:pPr>
            <w:pStyle w:val="BodyText"/>
            <w:spacing w:line="276" w:lineRule="auto"/>
            <w:rPr>
              <w:rFonts w:asciiTheme="minorHAnsi" w:hAnsiTheme="minorHAnsi" w:cstheme="minorBidi"/>
              <w:color w:val="4F81BD" w:themeColor="accent1"/>
            </w:rPr>
          </w:pPr>
          <w:r w:rsidRPr="1D7831B7">
            <w:rPr>
              <w:rFonts w:asciiTheme="minorHAnsi" w:hAnsiTheme="minorHAnsi" w:cstheme="minorBidi"/>
              <w:color w:val="4F81BD" w:themeColor="accent1"/>
            </w:rPr>
            <w:t>In the formal offer</w:t>
          </w:r>
          <w:r w:rsidR="34E8FF74" w:rsidRPr="1D7831B7">
            <w:rPr>
              <w:rFonts w:asciiTheme="minorHAnsi" w:hAnsiTheme="minorHAnsi" w:cstheme="minorBidi"/>
              <w:color w:val="4F81BD" w:themeColor="accent1"/>
            </w:rPr>
            <w:t>,</w:t>
          </w:r>
          <w:r w:rsidRPr="1D7831B7">
            <w:rPr>
              <w:rFonts w:asciiTheme="minorHAnsi" w:hAnsiTheme="minorHAnsi" w:cstheme="minorBidi"/>
              <w:color w:val="4F81BD" w:themeColor="accent1"/>
            </w:rPr>
            <w:t xml:space="preserve"> Arches will advise of the tenancy type, rent and service </w:t>
          </w:r>
          <w:r w:rsidR="00592C51" w:rsidRPr="1D7831B7">
            <w:rPr>
              <w:rFonts w:asciiTheme="minorHAnsi" w:hAnsiTheme="minorHAnsi" w:cstheme="minorBidi"/>
              <w:color w:val="4F81BD" w:themeColor="accent1"/>
            </w:rPr>
            <w:t>charge,</w:t>
          </w:r>
          <w:r w:rsidRPr="1D7831B7">
            <w:rPr>
              <w:rFonts w:asciiTheme="minorHAnsi" w:hAnsiTheme="minorHAnsi" w:cstheme="minorBidi"/>
              <w:color w:val="4F81BD" w:themeColor="accent1"/>
            </w:rPr>
            <w:t xml:space="preserve"> and anticipated </w:t>
          </w:r>
          <w:r w:rsidR="504D0522" w:rsidRPr="1D7831B7">
            <w:rPr>
              <w:rFonts w:asciiTheme="minorHAnsi" w:hAnsiTheme="minorHAnsi" w:cstheme="minorBidi"/>
              <w:color w:val="4F81BD" w:themeColor="accent1"/>
            </w:rPr>
            <w:t xml:space="preserve">tenancy </w:t>
          </w:r>
          <w:r w:rsidRPr="1D7831B7">
            <w:rPr>
              <w:rFonts w:asciiTheme="minorHAnsi" w:hAnsiTheme="minorHAnsi" w:cstheme="minorBidi"/>
              <w:color w:val="4F81BD" w:themeColor="accent1"/>
            </w:rPr>
            <w:t xml:space="preserve">start date. </w:t>
          </w:r>
        </w:p>
        <w:p w14:paraId="548BF310" w14:textId="77777777" w:rsidR="007D2389" w:rsidRPr="0011728B" w:rsidRDefault="007D2389" w:rsidP="007D2389">
          <w:pPr>
            <w:pStyle w:val="BodyText"/>
            <w:spacing w:line="276" w:lineRule="auto"/>
            <w:ind w:left="720" w:hanging="720"/>
            <w:rPr>
              <w:rFonts w:ascii="Century Gothic" w:hAnsi="Century Gothic"/>
              <w:sz w:val="22"/>
            </w:rPr>
          </w:pPr>
        </w:p>
        <w:p w14:paraId="5460AEAE" w14:textId="77777777" w:rsidR="00A022CB" w:rsidRDefault="00A022CB" w:rsidP="00636B29">
          <w:pPr>
            <w:pStyle w:val="ListParagraph"/>
            <w:numPr>
              <w:ilvl w:val="1"/>
              <w:numId w:val="0"/>
            </w:numPr>
            <w:spacing w:after="200" w:line="276" w:lineRule="auto"/>
            <w:contextualSpacing/>
            <w:jc w:val="both"/>
            <w:rPr>
              <w:rFonts w:asciiTheme="minorHAnsi" w:eastAsia="Calibri" w:hAnsiTheme="minorHAnsi" w:cstheme="minorHAnsi"/>
              <w:color w:val="4F81BD" w:themeColor="accent1"/>
              <w:szCs w:val="24"/>
            </w:rPr>
          </w:pPr>
        </w:p>
        <w:p w14:paraId="700A6DCC" w14:textId="1BB6996A" w:rsidR="00A022CB" w:rsidRDefault="00A022CB" w:rsidP="00636B29">
          <w:pPr>
            <w:pStyle w:val="ListParagraph"/>
            <w:numPr>
              <w:ilvl w:val="1"/>
              <w:numId w:val="0"/>
            </w:numPr>
            <w:spacing w:after="200" w:line="276" w:lineRule="auto"/>
            <w:contextualSpacing/>
            <w:jc w:val="both"/>
            <w:rPr>
              <w:rFonts w:asciiTheme="minorHAnsi" w:eastAsia="Calibri" w:hAnsiTheme="minorHAnsi" w:cstheme="minorHAnsi"/>
              <w:b/>
              <w:bCs/>
              <w:color w:val="8064A2" w:themeColor="accent4"/>
              <w:sz w:val="28"/>
              <w:szCs w:val="28"/>
            </w:rPr>
          </w:pPr>
          <w:r w:rsidRPr="00A022CB">
            <w:rPr>
              <w:rFonts w:asciiTheme="minorHAnsi" w:eastAsia="Calibri" w:hAnsiTheme="minorHAnsi" w:cstheme="minorHAnsi"/>
              <w:b/>
              <w:bCs/>
              <w:color w:val="8064A2" w:themeColor="accent4"/>
              <w:sz w:val="28"/>
              <w:szCs w:val="28"/>
            </w:rPr>
            <w:t>1</w:t>
          </w:r>
          <w:r w:rsidR="003B53EB">
            <w:rPr>
              <w:rFonts w:asciiTheme="minorHAnsi" w:eastAsia="Calibri" w:hAnsiTheme="minorHAnsi" w:cstheme="minorHAnsi"/>
              <w:b/>
              <w:bCs/>
              <w:color w:val="8064A2" w:themeColor="accent4"/>
              <w:sz w:val="28"/>
              <w:szCs w:val="28"/>
            </w:rPr>
            <w:t>3</w:t>
          </w:r>
          <w:r w:rsidR="00C852C5">
            <w:rPr>
              <w:rFonts w:asciiTheme="minorHAnsi" w:eastAsia="Calibri" w:hAnsiTheme="minorHAnsi" w:cstheme="minorHAnsi"/>
              <w:b/>
              <w:bCs/>
              <w:color w:val="8064A2" w:themeColor="accent4"/>
              <w:sz w:val="28"/>
              <w:szCs w:val="28"/>
            </w:rPr>
            <w:t>.</w:t>
          </w:r>
          <w:r w:rsidR="00A2566C">
            <w:rPr>
              <w:rFonts w:asciiTheme="minorHAnsi" w:eastAsia="Calibri" w:hAnsiTheme="minorHAnsi" w:cstheme="minorHAnsi"/>
              <w:b/>
              <w:bCs/>
              <w:color w:val="8064A2" w:themeColor="accent4"/>
              <w:sz w:val="28"/>
              <w:szCs w:val="28"/>
            </w:rPr>
            <w:t xml:space="preserve"> Signing a Tenancy.</w:t>
          </w:r>
        </w:p>
        <w:p w14:paraId="7FEB8A8F" w14:textId="2CAFEB46" w:rsidR="00DC0624" w:rsidRDefault="00B70C87" w:rsidP="1D7831B7">
          <w:pPr>
            <w:pStyle w:val="BodyText"/>
            <w:spacing w:line="276" w:lineRule="auto"/>
            <w:rPr>
              <w:rFonts w:asciiTheme="minorHAnsi" w:hAnsiTheme="minorHAnsi" w:cstheme="minorBidi"/>
              <w:color w:val="4F81BD" w:themeColor="accent1"/>
            </w:rPr>
          </w:pPr>
          <w:r w:rsidRPr="1D7831B7">
            <w:rPr>
              <w:rFonts w:asciiTheme="minorHAnsi" w:hAnsiTheme="minorHAnsi" w:cstheme="minorBidi"/>
              <w:color w:val="4F81BD" w:themeColor="accent1"/>
            </w:rPr>
            <w:t xml:space="preserve">We will keep applicants updated and give an indication of when the property will be available. The applicant will need to be available </w:t>
          </w:r>
          <w:r w:rsidR="003E305E" w:rsidRPr="1D7831B7">
            <w:rPr>
              <w:rFonts w:asciiTheme="minorHAnsi" w:hAnsiTheme="minorHAnsi" w:cstheme="minorBidi"/>
              <w:color w:val="4F81BD" w:themeColor="accent1"/>
            </w:rPr>
            <w:t>to sign for the property at short notice</w:t>
          </w:r>
          <w:r w:rsidR="00DC0624" w:rsidRPr="1D7831B7">
            <w:rPr>
              <w:rFonts w:asciiTheme="minorHAnsi" w:hAnsiTheme="minorHAnsi" w:cstheme="minorBidi"/>
              <w:color w:val="4F81BD" w:themeColor="accent1"/>
            </w:rPr>
            <w:t>.</w:t>
          </w:r>
        </w:p>
        <w:p w14:paraId="69D3126D" w14:textId="77777777" w:rsidR="00DC0624" w:rsidRDefault="00DC0624" w:rsidP="00B70C87">
          <w:pPr>
            <w:pStyle w:val="BodyText"/>
            <w:spacing w:line="276" w:lineRule="auto"/>
            <w:rPr>
              <w:rFonts w:asciiTheme="minorHAnsi" w:hAnsiTheme="minorHAnsi" w:cstheme="minorHAnsi"/>
              <w:color w:val="4F81BD" w:themeColor="accent1"/>
              <w:szCs w:val="24"/>
            </w:rPr>
          </w:pPr>
        </w:p>
        <w:p w14:paraId="3393B24F" w14:textId="0F929243" w:rsidR="00ED0573" w:rsidRDefault="00B70C87" w:rsidP="1D7831B7">
          <w:pPr>
            <w:pStyle w:val="BodyText"/>
            <w:spacing w:line="276" w:lineRule="auto"/>
            <w:rPr>
              <w:rFonts w:asciiTheme="minorHAnsi" w:hAnsiTheme="minorHAnsi" w:cstheme="minorBidi"/>
              <w:color w:val="4F81BD" w:themeColor="accent1"/>
            </w:rPr>
          </w:pPr>
          <w:r w:rsidRPr="1D7831B7">
            <w:rPr>
              <w:rFonts w:asciiTheme="minorHAnsi" w:hAnsiTheme="minorHAnsi" w:cstheme="minorBidi"/>
              <w:color w:val="4F81BD" w:themeColor="accent1"/>
            </w:rPr>
            <w:t xml:space="preserve">Applicants </w:t>
          </w:r>
          <w:r w:rsidR="39D7CC30" w:rsidRPr="1D7831B7">
            <w:rPr>
              <w:rFonts w:asciiTheme="minorHAnsi" w:hAnsiTheme="minorHAnsi" w:cstheme="minorBidi"/>
              <w:color w:val="4F81BD" w:themeColor="accent1"/>
            </w:rPr>
            <w:t xml:space="preserve">are </w:t>
          </w:r>
          <w:r w:rsidR="00592C51" w:rsidRPr="1D7831B7">
            <w:rPr>
              <w:rFonts w:asciiTheme="minorHAnsi" w:hAnsiTheme="minorHAnsi" w:cstheme="minorBidi"/>
              <w:color w:val="4F81BD" w:themeColor="accent1"/>
            </w:rPr>
            <w:t>required to</w:t>
          </w:r>
          <w:r w:rsidRPr="1D7831B7">
            <w:rPr>
              <w:rFonts w:asciiTheme="minorHAnsi" w:hAnsiTheme="minorHAnsi" w:cstheme="minorBidi"/>
              <w:color w:val="4F81BD" w:themeColor="accent1"/>
            </w:rPr>
            <w:t xml:space="preserve"> pay a minimum </w:t>
          </w:r>
          <w:r w:rsidR="17F91184" w:rsidRPr="1D7831B7">
            <w:rPr>
              <w:rFonts w:asciiTheme="minorHAnsi" w:hAnsiTheme="minorHAnsi" w:cstheme="minorBidi"/>
              <w:color w:val="4F81BD" w:themeColor="accent1"/>
            </w:rPr>
            <w:t xml:space="preserve">of </w:t>
          </w:r>
          <w:r w:rsidRPr="1D7831B7">
            <w:rPr>
              <w:rFonts w:asciiTheme="minorHAnsi" w:hAnsiTheme="minorHAnsi" w:cstheme="minorBidi"/>
              <w:color w:val="4F81BD" w:themeColor="accent1"/>
            </w:rPr>
            <w:t>one week’s rent at signup</w:t>
          </w:r>
          <w:r w:rsidR="004D6B19" w:rsidRPr="1D7831B7">
            <w:rPr>
              <w:rFonts w:asciiTheme="minorHAnsi" w:hAnsiTheme="minorHAnsi" w:cstheme="minorBidi"/>
              <w:color w:val="4F81BD" w:themeColor="accent1"/>
            </w:rPr>
            <w:t>. Where an applicant is intending to pay monthly, they should pay a full month’s rent in advance. If this is not possible</w:t>
          </w:r>
          <w:r w:rsidR="00E27111" w:rsidRPr="1D7831B7">
            <w:rPr>
              <w:rFonts w:asciiTheme="minorHAnsi" w:hAnsiTheme="minorHAnsi" w:cstheme="minorBidi"/>
              <w:color w:val="4F81BD" w:themeColor="accent1"/>
            </w:rPr>
            <w:t xml:space="preserve">, a payment amount will be agreed </w:t>
          </w:r>
          <w:r w:rsidR="00FB0872" w:rsidRPr="1D7831B7">
            <w:rPr>
              <w:rFonts w:asciiTheme="minorHAnsi" w:hAnsiTheme="minorHAnsi" w:cstheme="minorBidi"/>
              <w:color w:val="4F81BD" w:themeColor="accent1"/>
            </w:rPr>
            <w:t>which the applicant to pay monthly in advance after 12 months</w:t>
          </w:r>
        </w:p>
        <w:p w14:paraId="37FC06C0" w14:textId="77777777" w:rsidR="00ED0573" w:rsidRDefault="00ED0573" w:rsidP="00B70C87">
          <w:pPr>
            <w:pStyle w:val="BodyText"/>
            <w:spacing w:line="276" w:lineRule="auto"/>
            <w:rPr>
              <w:rFonts w:asciiTheme="minorHAnsi" w:hAnsiTheme="minorHAnsi" w:cstheme="minorHAnsi"/>
              <w:color w:val="4F81BD" w:themeColor="accent1"/>
              <w:szCs w:val="24"/>
            </w:rPr>
          </w:pPr>
        </w:p>
        <w:p w14:paraId="4AB1754A" w14:textId="7DF3C43C" w:rsidR="00B70C87" w:rsidRDefault="00B70C87" w:rsidP="1D7831B7">
          <w:pPr>
            <w:pStyle w:val="BodyText"/>
            <w:spacing w:line="276" w:lineRule="auto"/>
            <w:rPr>
              <w:rFonts w:asciiTheme="minorHAnsi" w:hAnsiTheme="minorHAnsi" w:cstheme="minorBidi"/>
              <w:color w:val="4F81BD" w:themeColor="accent1"/>
            </w:rPr>
          </w:pPr>
          <w:r w:rsidRPr="1D7831B7">
            <w:rPr>
              <w:rFonts w:asciiTheme="minorHAnsi" w:hAnsiTheme="minorHAnsi" w:cstheme="minorBidi"/>
              <w:color w:val="4F81BD" w:themeColor="accent1"/>
            </w:rPr>
            <w:t>Internally transferring tenants will need to ensure they return keys to their former property</w:t>
          </w:r>
          <w:r w:rsidR="1736AAD7" w:rsidRPr="1D7831B7">
            <w:rPr>
              <w:rFonts w:asciiTheme="minorHAnsi" w:hAnsiTheme="minorHAnsi" w:cstheme="minorBidi"/>
              <w:color w:val="4F81BD" w:themeColor="accent1"/>
            </w:rPr>
            <w:t>, removing all personal belongings</w:t>
          </w:r>
          <w:r w:rsidRPr="1D7831B7">
            <w:rPr>
              <w:rFonts w:asciiTheme="minorHAnsi" w:hAnsiTheme="minorHAnsi" w:cstheme="minorBidi"/>
              <w:color w:val="4F81BD" w:themeColor="accent1"/>
            </w:rPr>
            <w:t xml:space="preserve"> and will remain liable for rent on both properties until </w:t>
          </w:r>
          <w:r w:rsidR="008724F8" w:rsidRPr="1D7831B7">
            <w:rPr>
              <w:rFonts w:asciiTheme="minorHAnsi" w:hAnsiTheme="minorHAnsi" w:cstheme="minorBidi"/>
              <w:color w:val="4F81BD" w:themeColor="accent1"/>
            </w:rPr>
            <w:t>their first tenancy ends.</w:t>
          </w:r>
          <w:r w:rsidR="118270DE" w:rsidRPr="1D7831B7">
            <w:rPr>
              <w:rFonts w:asciiTheme="minorHAnsi" w:hAnsiTheme="minorHAnsi" w:cstheme="minorBidi"/>
              <w:color w:val="4F81BD" w:themeColor="accent1"/>
            </w:rPr>
            <w:t xml:space="preserve"> Should any items be left in the former property, outgoing tenants will be recharged in full for the costs of removing them.</w:t>
          </w:r>
        </w:p>
        <w:p w14:paraId="706BAA2A" w14:textId="77777777" w:rsidR="00AC23BC" w:rsidRDefault="00AC23BC" w:rsidP="00B70C87">
          <w:pPr>
            <w:pStyle w:val="BodyText"/>
            <w:spacing w:line="276" w:lineRule="auto"/>
            <w:rPr>
              <w:rFonts w:asciiTheme="minorHAnsi" w:hAnsiTheme="minorHAnsi" w:cstheme="minorHAnsi"/>
              <w:color w:val="4F81BD" w:themeColor="accent1"/>
              <w:szCs w:val="24"/>
            </w:rPr>
          </w:pPr>
        </w:p>
        <w:p w14:paraId="3E0A2906" w14:textId="47282A89" w:rsidR="00AC23BC" w:rsidRPr="00EC735F" w:rsidRDefault="00592C51" w:rsidP="00B70C87">
          <w:pPr>
            <w:pStyle w:val="BodyText"/>
            <w:spacing w:line="276" w:lineRule="auto"/>
            <w:rPr>
              <w:rFonts w:asciiTheme="minorHAnsi" w:hAnsiTheme="minorHAnsi" w:cstheme="minorHAnsi"/>
              <w:b/>
              <w:bCs/>
              <w:color w:val="8064A2" w:themeColor="accent4"/>
              <w:sz w:val="28"/>
              <w:szCs w:val="28"/>
            </w:rPr>
          </w:pPr>
          <w:r w:rsidRPr="00EC735F">
            <w:rPr>
              <w:rFonts w:asciiTheme="minorHAnsi" w:hAnsiTheme="minorHAnsi" w:cstheme="minorHAnsi"/>
              <w:b/>
              <w:bCs/>
              <w:color w:val="8064A2" w:themeColor="accent4"/>
              <w:sz w:val="28"/>
              <w:szCs w:val="28"/>
            </w:rPr>
            <w:t>14</w:t>
          </w:r>
          <w:r w:rsidR="00C852C5">
            <w:rPr>
              <w:rFonts w:asciiTheme="minorHAnsi" w:hAnsiTheme="minorHAnsi" w:cstheme="minorHAnsi"/>
              <w:b/>
              <w:bCs/>
              <w:color w:val="8064A2" w:themeColor="accent4"/>
              <w:sz w:val="28"/>
              <w:szCs w:val="28"/>
            </w:rPr>
            <w:t>.</w:t>
          </w:r>
          <w:r w:rsidRPr="00EC735F">
            <w:rPr>
              <w:rFonts w:asciiTheme="minorHAnsi" w:hAnsiTheme="minorHAnsi" w:cstheme="minorHAnsi"/>
              <w:b/>
              <w:bCs/>
              <w:color w:val="8064A2" w:themeColor="accent4"/>
              <w:sz w:val="28"/>
              <w:szCs w:val="28"/>
            </w:rPr>
            <w:t xml:space="preserve"> Potential</w:t>
          </w:r>
          <w:r w:rsidR="00AC23BC" w:rsidRPr="00EC735F">
            <w:rPr>
              <w:rFonts w:asciiTheme="minorHAnsi" w:hAnsiTheme="minorHAnsi" w:cstheme="minorHAnsi"/>
              <w:b/>
              <w:bCs/>
              <w:color w:val="8064A2" w:themeColor="accent4"/>
              <w:sz w:val="28"/>
              <w:szCs w:val="28"/>
            </w:rPr>
            <w:t xml:space="preserve"> Conflicts of Interest</w:t>
          </w:r>
        </w:p>
        <w:p w14:paraId="5FC9C3F7" w14:textId="77777777" w:rsidR="00A61C4D" w:rsidRPr="005779E5" w:rsidRDefault="00A61C4D" w:rsidP="00B70C87">
          <w:pPr>
            <w:pStyle w:val="BodyText"/>
            <w:spacing w:line="276" w:lineRule="auto"/>
            <w:rPr>
              <w:rFonts w:asciiTheme="minorHAnsi" w:hAnsiTheme="minorHAnsi" w:cstheme="minorHAnsi"/>
              <w:b/>
              <w:bCs/>
              <w:color w:val="4F81BD" w:themeColor="accent1"/>
              <w:sz w:val="28"/>
              <w:szCs w:val="28"/>
            </w:rPr>
          </w:pPr>
        </w:p>
        <w:p w14:paraId="70C7ADB8" w14:textId="6409C4ED" w:rsidR="00AC23BC" w:rsidRPr="00AC23BC" w:rsidRDefault="00AC23BC" w:rsidP="00AC23BC">
          <w:pPr>
            <w:pStyle w:val="BodyText"/>
            <w:spacing w:line="276" w:lineRule="auto"/>
            <w:rPr>
              <w:rFonts w:asciiTheme="minorHAnsi" w:hAnsiTheme="minorHAnsi" w:cstheme="minorHAnsi"/>
              <w:color w:val="4F81BD" w:themeColor="accent1"/>
              <w:szCs w:val="24"/>
            </w:rPr>
          </w:pPr>
          <w:r w:rsidRPr="00AC23BC">
            <w:rPr>
              <w:rFonts w:asciiTheme="minorHAnsi" w:hAnsiTheme="minorHAnsi" w:cstheme="minorHAnsi"/>
              <w:color w:val="4F81BD" w:themeColor="accent1"/>
              <w:szCs w:val="24"/>
            </w:rPr>
            <w:t>To ensure fairness, transparency, and trust in the allocation of social housing, any application submitted by a relative or close friend of a staff member must be declared at the earliest opportunity.</w:t>
          </w:r>
        </w:p>
        <w:p w14:paraId="376071AB" w14:textId="77777777" w:rsidR="00AC23BC" w:rsidRPr="00AC23BC" w:rsidRDefault="00AC23BC" w:rsidP="00AC23BC">
          <w:pPr>
            <w:pStyle w:val="BodyText"/>
            <w:spacing w:line="276" w:lineRule="auto"/>
            <w:rPr>
              <w:rFonts w:asciiTheme="minorHAnsi" w:hAnsiTheme="minorHAnsi" w:cstheme="minorHAnsi"/>
              <w:color w:val="4F81BD" w:themeColor="accent1"/>
              <w:szCs w:val="24"/>
            </w:rPr>
          </w:pPr>
          <w:r w:rsidRPr="00AC23BC">
            <w:rPr>
              <w:rFonts w:asciiTheme="minorHAnsi" w:hAnsiTheme="minorHAnsi" w:cstheme="minorHAnsi"/>
              <w:color w:val="4F81BD" w:themeColor="accent1"/>
              <w:szCs w:val="24"/>
            </w:rPr>
            <w:t>In such cases:</w:t>
          </w:r>
        </w:p>
        <w:p w14:paraId="09F5707C" w14:textId="108D6D49" w:rsidR="00AC23BC" w:rsidRPr="00AC23BC" w:rsidRDefault="00AC23BC" w:rsidP="00AC23BC">
          <w:pPr>
            <w:pStyle w:val="BodyText"/>
            <w:numPr>
              <w:ilvl w:val="0"/>
              <w:numId w:val="47"/>
            </w:numPr>
            <w:spacing w:line="276" w:lineRule="auto"/>
            <w:rPr>
              <w:rFonts w:asciiTheme="minorHAnsi" w:hAnsiTheme="minorHAnsi" w:cstheme="minorHAnsi"/>
              <w:color w:val="4F81BD" w:themeColor="accent1"/>
              <w:szCs w:val="24"/>
            </w:rPr>
          </w:pPr>
          <w:r w:rsidRPr="00AC23BC">
            <w:rPr>
              <w:rFonts w:asciiTheme="minorHAnsi" w:hAnsiTheme="minorHAnsi" w:cstheme="minorHAnsi"/>
              <w:color w:val="4F81BD" w:themeColor="accent1"/>
              <w:szCs w:val="24"/>
            </w:rPr>
            <w:t xml:space="preserve">The </w:t>
          </w:r>
          <w:r>
            <w:rPr>
              <w:rFonts w:asciiTheme="minorHAnsi" w:hAnsiTheme="minorHAnsi" w:cstheme="minorHAnsi"/>
              <w:color w:val="4F81BD" w:themeColor="accent1"/>
              <w:szCs w:val="24"/>
            </w:rPr>
            <w:t xml:space="preserve">applicant and </w:t>
          </w:r>
          <w:r w:rsidRPr="00AC23BC">
            <w:rPr>
              <w:rFonts w:asciiTheme="minorHAnsi" w:hAnsiTheme="minorHAnsi" w:cstheme="minorHAnsi"/>
              <w:color w:val="4F81BD" w:themeColor="accent1"/>
              <w:szCs w:val="24"/>
            </w:rPr>
            <w:t xml:space="preserve">staff member must </w:t>
          </w:r>
          <w:r w:rsidRPr="005779E5">
            <w:rPr>
              <w:rFonts w:asciiTheme="minorHAnsi" w:hAnsiTheme="minorHAnsi" w:cstheme="minorHAnsi"/>
              <w:color w:val="4F81BD" w:themeColor="accent1"/>
              <w:szCs w:val="24"/>
            </w:rPr>
            <w:t>declare the relationship</w:t>
          </w:r>
          <w:r w:rsidRPr="00AC23BC">
            <w:rPr>
              <w:rFonts w:asciiTheme="minorHAnsi" w:hAnsiTheme="minorHAnsi" w:cstheme="minorHAnsi"/>
              <w:color w:val="4F81BD" w:themeColor="accent1"/>
              <w:szCs w:val="24"/>
            </w:rPr>
            <w:t xml:space="preserve"> and must not be involved in any part of the application, assessment, or allocation process.</w:t>
          </w:r>
        </w:p>
        <w:p w14:paraId="27E903D7" w14:textId="7A8FE342" w:rsidR="00AC23BC" w:rsidRPr="00AC23BC" w:rsidRDefault="00AC23BC" w:rsidP="00AC23BC">
          <w:pPr>
            <w:pStyle w:val="BodyText"/>
            <w:numPr>
              <w:ilvl w:val="0"/>
              <w:numId w:val="47"/>
            </w:numPr>
            <w:spacing w:line="276" w:lineRule="auto"/>
            <w:rPr>
              <w:rFonts w:asciiTheme="minorHAnsi" w:hAnsiTheme="minorHAnsi" w:cstheme="minorHAnsi"/>
              <w:color w:val="4F81BD" w:themeColor="accent1"/>
              <w:szCs w:val="24"/>
            </w:rPr>
          </w:pPr>
          <w:r w:rsidRPr="00AC23BC">
            <w:rPr>
              <w:rFonts w:asciiTheme="minorHAnsi" w:hAnsiTheme="minorHAnsi" w:cstheme="minorHAnsi"/>
              <w:color w:val="4F81BD" w:themeColor="accent1"/>
              <w:szCs w:val="24"/>
            </w:rPr>
            <w:t xml:space="preserve">The application will be handled by an </w:t>
          </w:r>
          <w:r w:rsidRPr="005779E5">
            <w:rPr>
              <w:rFonts w:asciiTheme="minorHAnsi" w:hAnsiTheme="minorHAnsi" w:cstheme="minorHAnsi"/>
              <w:color w:val="4F81BD" w:themeColor="accent1"/>
              <w:szCs w:val="24"/>
            </w:rPr>
            <w:t xml:space="preserve">independent officer </w:t>
          </w:r>
          <w:r>
            <w:rPr>
              <w:rFonts w:asciiTheme="minorHAnsi" w:hAnsiTheme="minorHAnsi" w:cstheme="minorHAnsi"/>
              <w:color w:val="4F81BD" w:themeColor="accent1"/>
              <w:szCs w:val="24"/>
            </w:rPr>
            <w:t xml:space="preserve">with </w:t>
          </w:r>
          <w:r w:rsidRPr="00AC23BC">
            <w:rPr>
              <w:rFonts w:asciiTheme="minorHAnsi" w:hAnsiTheme="minorHAnsi" w:cstheme="minorHAnsi"/>
              <w:color w:val="4F81BD" w:themeColor="accent1"/>
              <w:szCs w:val="24"/>
            </w:rPr>
            <w:t>no personal or professional connection to the applicant or staff member.</w:t>
          </w:r>
        </w:p>
        <w:p w14:paraId="31450AD3" w14:textId="730F82DE" w:rsidR="00AC23BC" w:rsidRPr="00AC23BC" w:rsidRDefault="00AC23BC" w:rsidP="00AC23BC">
          <w:pPr>
            <w:pStyle w:val="BodyText"/>
            <w:numPr>
              <w:ilvl w:val="0"/>
              <w:numId w:val="47"/>
            </w:numPr>
            <w:spacing w:line="276" w:lineRule="auto"/>
            <w:rPr>
              <w:rFonts w:asciiTheme="minorHAnsi" w:hAnsiTheme="minorHAnsi" w:cstheme="minorHAnsi"/>
              <w:color w:val="4F81BD" w:themeColor="accent1"/>
              <w:szCs w:val="24"/>
            </w:rPr>
          </w:pPr>
          <w:r w:rsidRPr="00AC23BC">
            <w:rPr>
              <w:rFonts w:asciiTheme="minorHAnsi" w:hAnsiTheme="minorHAnsi" w:cstheme="minorHAnsi"/>
              <w:color w:val="4F81BD" w:themeColor="accent1"/>
              <w:szCs w:val="24"/>
            </w:rPr>
            <w:t xml:space="preserve">A </w:t>
          </w:r>
          <w:r w:rsidRPr="005779E5">
            <w:rPr>
              <w:rFonts w:asciiTheme="minorHAnsi" w:hAnsiTheme="minorHAnsi" w:cstheme="minorHAnsi"/>
              <w:color w:val="4F81BD" w:themeColor="accent1"/>
              <w:szCs w:val="24"/>
            </w:rPr>
            <w:t>Declaration of Interest</w:t>
          </w:r>
          <w:r w:rsidRPr="00AC23BC">
            <w:rPr>
              <w:rFonts w:asciiTheme="minorHAnsi" w:hAnsiTheme="minorHAnsi" w:cstheme="minorHAnsi"/>
              <w:color w:val="4F81BD" w:themeColor="accent1"/>
              <w:szCs w:val="24"/>
            </w:rPr>
            <w:t xml:space="preserve"> will be formally recorded and retained in line with </w:t>
          </w:r>
          <w:r>
            <w:rPr>
              <w:rFonts w:asciiTheme="minorHAnsi" w:hAnsiTheme="minorHAnsi" w:cstheme="minorHAnsi"/>
              <w:color w:val="4F81BD" w:themeColor="accent1"/>
              <w:szCs w:val="24"/>
            </w:rPr>
            <w:t>Arches policy</w:t>
          </w:r>
          <w:r w:rsidRPr="00AC23BC">
            <w:rPr>
              <w:rFonts w:asciiTheme="minorHAnsi" w:hAnsiTheme="minorHAnsi" w:cstheme="minorHAnsi"/>
              <w:color w:val="4F81BD" w:themeColor="accent1"/>
              <w:szCs w:val="24"/>
            </w:rPr>
            <w:t>.</w:t>
          </w:r>
        </w:p>
        <w:p w14:paraId="40BD1193" w14:textId="7F73F047" w:rsidR="00AC23BC" w:rsidRPr="00AC23BC" w:rsidRDefault="00AC23BC" w:rsidP="00AC23BC">
          <w:pPr>
            <w:pStyle w:val="BodyText"/>
            <w:numPr>
              <w:ilvl w:val="0"/>
              <w:numId w:val="47"/>
            </w:numPr>
            <w:spacing w:line="276" w:lineRule="auto"/>
            <w:rPr>
              <w:rFonts w:asciiTheme="minorHAnsi" w:hAnsiTheme="minorHAnsi" w:cstheme="minorHAnsi"/>
              <w:color w:val="4F81BD" w:themeColor="accent1"/>
              <w:szCs w:val="24"/>
            </w:rPr>
          </w:pPr>
          <w:r w:rsidRPr="00AC23BC">
            <w:rPr>
              <w:rFonts w:asciiTheme="minorHAnsi" w:hAnsiTheme="minorHAnsi" w:cstheme="minorHAnsi"/>
              <w:color w:val="4F81BD" w:themeColor="accent1"/>
              <w:szCs w:val="24"/>
            </w:rPr>
            <w:lastRenderedPageBreak/>
            <w:t xml:space="preserve">The application will be subject to </w:t>
          </w:r>
          <w:r w:rsidRPr="005779E5">
            <w:rPr>
              <w:rFonts w:asciiTheme="minorHAnsi" w:hAnsiTheme="minorHAnsi" w:cstheme="minorHAnsi"/>
              <w:color w:val="4F81BD" w:themeColor="accent1"/>
              <w:szCs w:val="24"/>
            </w:rPr>
            <w:t>additional scrutiny</w:t>
          </w:r>
          <w:r w:rsidRPr="00AC23BC">
            <w:rPr>
              <w:rFonts w:asciiTheme="minorHAnsi" w:hAnsiTheme="minorHAnsi" w:cstheme="minorHAnsi"/>
              <w:color w:val="4F81BD" w:themeColor="accent1"/>
              <w:szCs w:val="24"/>
            </w:rPr>
            <w:t xml:space="preserve"> to ensure compliance with the organisation’s allocations policy, housing legislation, and anti-fraud measures.</w:t>
          </w:r>
          <w:r w:rsidR="0076392B">
            <w:rPr>
              <w:rFonts w:asciiTheme="minorHAnsi" w:hAnsiTheme="minorHAnsi" w:cstheme="minorHAnsi"/>
              <w:color w:val="4F81BD" w:themeColor="accent1"/>
              <w:szCs w:val="24"/>
            </w:rPr>
            <w:t xml:space="preserve">  Any application will be approved by the Head of Housing Operations.</w:t>
          </w:r>
        </w:p>
        <w:p w14:paraId="305814D6" w14:textId="722B3311" w:rsidR="00AC23BC" w:rsidRPr="00AC23BC" w:rsidRDefault="00AC23BC" w:rsidP="00AC23BC">
          <w:pPr>
            <w:pStyle w:val="BodyText"/>
            <w:numPr>
              <w:ilvl w:val="0"/>
              <w:numId w:val="47"/>
            </w:numPr>
            <w:spacing w:line="276" w:lineRule="auto"/>
            <w:rPr>
              <w:rFonts w:asciiTheme="minorHAnsi" w:hAnsiTheme="minorHAnsi" w:cstheme="minorHAnsi"/>
              <w:color w:val="4F81BD" w:themeColor="accent1"/>
              <w:szCs w:val="24"/>
            </w:rPr>
          </w:pPr>
          <w:r w:rsidRPr="00AC23BC">
            <w:rPr>
              <w:rFonts w:asciiTheme="minorHAnsi" w:hAnsiTheme="minorHAnsi" w:cstheme="minorHAnsi"/>
              <w:color w:val="4F81BD" w:themeColor="accent1"/>
              <w:szCs w:val="24"/>
            </w:rPr>
            <w:t xml:space="preserve">Any failure to declare such relationships may result in </w:t>
          </w:r>
          <w:r w:rsidRPr="005779E5">
            <w:rPr>
              <w:rFonts w:asciiTheme="minorHAnsi" w:hAnsiTheme="minorHAnsi" w:cstheme="minorHAnsi"/>
              <w:color w:val="4F81BD" w:themeColor="accent1"/>
              <w:szCs w:val="24"/>
            </w:rPr>
            <w:t>disciplinary action</w:t>
          </w:r>
          <w:r w:rsidRPr="00AC23BC">
            <w:rPr>
              <w:rFonts w:asciiTheme="minorHAnsi" w:hAnsiTheme="minorHAnsi" w:cstheme="minorHAnsi"/>
              <w:color w:val="4F81BD" w:themeColor="accent1"/>
              <w:szCs w:val="24"/>
            </w:rPr>
            <w:t xml:space="preserve"> </w:t>
          </w:r>
          <w:r w:rsidR="0076392B">
            <w:rPr>
              <w:rFonts w:asciiTheme="minorHAnsi" w:hAnsiTheme="minorHAnsi" w:cstheme="minorHAnsi"/>
              <w:color w:val="4F81BD" w:themeColor="accent1"/>
              <w:szCs w:val="24"/>
            </w:rPr>
            <w:t xml:space="preserve">against the staff member </w:t>
          </w:r>
          <w:r w:rsidRPr="00AC23BC">
            <w:rPr>
              <w:rFonts w:asciiTheme="minorHAnsi" w:hAnsiTheme="minorHAnsi" w:cstheme="minorHAnsi"/>
              <w:color w:val="4F81BD" w:themeColor="accent1"/>
              <w:szCs w:val="24"/>
            </w:rPr>
            <w:t xml:space="preserve">and could lead to the application being </w:t>
          </w:r>
          <w:r w:rsidR="0076392B">
            <w:rPr>
              <w:rFonts w:asciiTheme="minorHAnsi" w:hAnsiTheme="minorHAnsi" w:cstheme="minorHAnsi"/>
              <w:color w:val="4F81BD" w:themeColor="accent1"/>
              <w:szCs w:val="24"/>
            </w:rPr>
            <w:t>refused</w:t>
          </w:r>
          <w:r w:rsidRPr="00AC23BC">
            <w:rPr>
              <w:rFonts w:asciiTheme="minorHAnsi" w:hAnsiTheme="minorHAnsi" w:cstheme="minorHAnsi"/>
              <w:color w:val="4F81BD" w:themeColor="accent1"/>
              <w:szCs w:val="24"/>
            </w:rPr>
            <w:t>.</w:t>
          </w:r>
        </w:p>
        <w:p w14:paraId="756ED0D7" w14:textId="3B0CC51B" w:rsidR="00937138" w:rsidRPr="006D3397" w:rsidRDefault="00DC4AEE" w:rsidP="00636B29">
          <w:pPr>
            <w:pStyle w:val="ListParagraph"/>
            <w:numPr>
              <w:ilvl w:val="1"/>
              <w:numId w:val="0"/>
            </w:numPr>
            <w:spacing w:after="200" w:line="276" w:lineRule="auto"/>
            <w:contextualSpacing/>
            <w:jc w:val="both"/>
            <w:rPr>
              <w:rFonts w:asciiTheme="minorHAnsi" w:hAnsiTheme="minorHAnsi" w:cstheme="minorHAnsi"/>
              <w:color w:val="4F81BD" w:themeColor="accent1"/>
              <w:szCs w:val="24"/>
            </w:rPr>
          </w:pPr>
        </w:p>
      </w:sdtContent>
    </w:sdt>
    <w:p w14:paraId="374EC5C3" w14:textId="6AF497FE" w:rsidR="00937138" w:rsidRDefault="00636B29" w:rsidP="001D4471">
      <w:pPr>
        <w:pStyle w:val="Heading1"/>
        <w:jc w:val="both"/>
        <w:rPr>
          <w:rFonts w:asciiTheme="minorHAnsi" w:hAnsiTheme="minorHAnsi" w:cstheme="minorHAnsi"/>
          <w:color w:val="8064A2" w:themeColor="accent4"/>
          <w:sz w:val="28"/>
          <w:szCs w:val="28"/>
        </w:rPr>
      </w:pPr>
      <w:r w:rsidRPr="00636B29">
        <w:rPr>
          <w:rFonts w:asciiTheme="minorHAnsi" w:hAnsiTheme="minorHAnsi" w:cstheme="minorHAnsi"/>
          <w:color w:val="8064A2" w:themeColor="accent4"/>
          <w:sz w:val="28"/>
          <w:szCs w:val="28"/>
        </w:rPr>
        <w:t>1</w:t>
      </w:r>
      <w:r w:rsidR="003B53EB">
        <w:rPr>
          <w:rFonts w:asciiTheme="minorHAnsi" w:hAnsiTheme="minorHAnsi" w:cstheme="minorHAnsi"/>
          <w:color w:val="8064A2" w:themeColor="accent4"/>
          <w:sz w:val="28"/>
          <w:szCs w:val="28"/>
        </w:rPr>
        <w:t>5</w:t>
      </w:r>
      <w:r w:rsidR="00C852C5">
        <w:rPr>
          <w:rFonts w:asciiTheme="minorHAnsi" w:hAnsiTheme="minorHAnsi" w:cstheme="minorHAnsi"/>
          <w:color w:val="8064A2" w:themeColor="accent4"/>
          <w:sz w:val="28"/>
          <w:szCs w:val="28"/>
        </w:rPr>
        <w:t>.</w:t>
      </w:r>
      <w:r w:rsidRPr="00636B29">
        <w:rPr>
          <w:rFonts w:asciiTheme="minorHAnsi" w:hAnsiTheme="minorHAnsi" w:cstheme="minorHAnsi"/>
          <w:color w:val="8064A2" w:themeColor="accent4"/>
          <w:sz w:val="28"/>
          <w:szCs w:val="28"/>
        </w:rPr>
        <w:t xml:space="preserve"> </w:t>
      </w:r>
      <w:r w:rsidR="006F6EE6">
        <w:rPr>
          <w:rFonts w:asciiTheme="minorHAnsi" w:hAnsiTheme="minorHAnsi" w:cstheme="minorHAnsi"/>
          <w:color w:val="8064A2" w:themeColor="accent4"/>
          <w:sz w:val="28"/>
          <w:szCs w:val="28"/>
        </w:rPr>
        <w:t>Appeals</w:t>
      </w:r>
    </w:p>
    <w:p w14:paraId="067DCCD3" w14:textId="77777777" w:rsidR="00612BD4" w:rsidRDefault="00612BD4" w:rsidP="00612BD4"/>
    <w:p w14:paraId="3E75D59D" w14:textId="52C2D925" w:rsidR="00612BD4" w:rsidRPr="00E32810" w:rsidRDefault="009D43C7" w:rsidP="00B7055E">
      <w:pPr>
        <w:rPr>
          <w:rFonts w:asciiTheme="minorHAnsi" w:hAnsiTheme="minorHAnsi" w:cstheme="minorHAnsi"/>
          <w:color w:val="4F81BD" w:themeColor="accent1"/>
        </w:rPr>
      </w:pPr>
      <w:r w:rsidRPr="00E32810">
        <w:rPr>
          <w:rFonts w:asciiTheme="minorHAnsi" w:hAnsiTheme="minorHAnsi" w:cstheme="minorHAnsi"/>
          <w:color w:val="4F81BD" w:themeColor="accent1"/>
        </w:rPr>
        <w:t>W</w:t>
      </w:r>
      <w:r w:rsidR="00FC081C" w:rsidRPr="00E32810">
        <w:rPr>
          <w:rFonts w:asciiTheme="minorHAnsi" w:hAnsiTheme="minorHAnsi" w:cstheme="minorHAnsi"/>
          <w:color w:val="4F81BD" w:themeColor="accent1"/>
        </w:rPr>
        <w:t xml:space="preserve">e </w:t>
      </w:r>
      <w:r w:rsidR="00294915" w:rsidRPr="00E32810">
        <w:rPr>
          <w:rFonts w:asciiTheme="minorHAnsi" w:hAnsiTheme="minorHAnsi" w:cstheme="minorHAnsi"/>
          <w:color w:val="4F81BD" w:themeColor="accent1"/>
        </w:rPr>
        <w:t xml:space="preserve">cannot </w:t>
      </w:r>
      <w:r w:rsidR="00FC081C" w:rsidRPr="00E32810">
        <w:rPr>
          <w:rFonts w:asciiTheme="minorHAnsi" w:hAnsiTheme="minorHAnsi" w:cstheme="minorHAnsi"/>
          <w:color w:val="4F81BD" w:themeColor="accent1"/>
        </w:rPr>
        <w:t xml:space="preserve">accept </w:t>
      </w:r>
      <w:r w:rsidR="00294915" w:rsidRPr="00E32810">
        <w:rPr>
          <w:rFonts w:asciiTheme="minorHAnsi" w:hAnsiTheme="minorHAnsi" w:cstheme="minorHAnsi"/>
          <w:color w:val="4F81BD" w:themeColor="accent1"/>
        </w:rPr>
        <w:t xml:space="preserve">formal </w:t>
      </w:r>
      <w:r w:rsidR="00FC081C" w:rsidRPr="00E32810">
        <w:rPr>
          <w:rFonts w:asciiTheme="minorHAnsi" w:hAnsiTheme="minorHAnsi" w:cstheme="minorHAnsi"/>
          <w:color w:val="4F81BD" w:themeColor="accent1"/>
        </w:rPr>
        <w:t xml:space="preserve">complaints from </w:t>
      </w:r>
      <w:r w:rsidR="00294915" w:rsidRPr="00E32810">
        <w:rPr>
          <w:rFonts w:asciiTheme="minorHAnsi" w:hAnsiTheme="minorHAnsi" w:cstheme="minorHAnsi"/>
          <w:color w:val="4F81BD" w:themeColor="accent1"/>
        </w:rPr>
        <w:t>persons who are not current tenants of Arches Housing</w:t>
      </w:r>
      <w:r w:rsidR="00CE1BFE" w:rsidRPr="00E32810">
        <w:rPr>
          <w:rFonts w:asciiTheme="minorHAnsi" w:hAnsiTheme="minorHAnsi" w:cstheme="minorHAnsi"/>
          <w:color w:val="4F81BD" w:themeColor="accent1"/>
        </w:rPr>
        <w:t>,</w:t>
      </w:r>
      <w:r w:rsidR="00FC081C" w:rsidRPr="00E32810">
        <w:rPr>
          <w:rFonts w:asciiTheme="minorHAnsi" w:hAnsiTheme="minorHAnsi" w:cstheme="minorHAnsi"/>
          <w:color w:val="4F81BD" w:themeColor="accent1"/>
        </w:rPr>
        <w:t xml:space="preserve"> in line with the Housing Ombudsman code</w:t>
      </w:r>
      <w:r w:rsidR="00C71E11" w:rsidRPr="00E32810">
        <w:rPr>
          <w:rFonts w:asciiTheme="minorHAnsi" w:hAnsiTheme="minorHAnsi" w:cstheme="minorHAnsi"/>
          <w:color w:val="4F81BD" w:themeColor="accent1"/>
        </w:rPr>
        <w:t>.</w:t>
      </w:r>
    </w:p>
    <w:p w14:paraId="1AB6D146" w14:textId="77777777" w:rsidR="00C71E11" w:rsidRPr="00E32810" w:rsidRDefault="00C71E11" w:rsidP="00592C51">
      <w:pPr>
        <w:ind w:left="720"/>
        <w:rPr>
          <w:rFonts w:asciiTheme="minorHAnsi" w:hAnsiTheme="minorHAnsi" w:cstheme="minorHAnsi"/>
          <w:color w:val="4F81BD" w:themeColor="accent1"/>
        </w:rPr>
      </w:pPr>
    </w:p>
    <w:p w14:paraId="37F3BC43" w14:textId="4C92D239" w:rsidR="00BE1297" w:rsidRPr="00E32810" w:rsidRDefault="00AD5166" w:rsidP="00B7055E">
      <w:pPr>
        <w:pStyle w:val="BodyText"/>
        <w:spacing w:line="276" w:lineRule="auto"/>
        <w:rPr>
          <w:rFonts w:asciiTheme="minorHAnsi" w:hAnsiTheme="minorHAnsi" w:cstheme="minorHAnsi"/>
          <w:color w:val="4F81BD" w:themeColor="accent1"/>
          <w:sz w:val="22"/>
          <w:szCs w:val="24"/>
        </w:rPr>
      </w:pPr>
      <w:r w:rsidRPr="00E32810">
        <w:rPr>
          <w:rFonts w:asciiTheme="minorHAnsi" w:hAnsiTheme="minorHAnsi" w:cstheme="minorHAnsi"/>
          <w:color w:val="4F81BD" w:themeColor="accent1"/>
        </w:rPr>
        <w:t xml:space="preserve">If an applicant </w:t>
      </w:r>
      <w:r w:rsidR="006D732D" w:rsidRPr="00E32810">
        <w:rPr>
          <w:rFonts w:asciiTheme="minorHAnsi" w:hAnsiTheme="minorHAnsi" w:cstheme="minorHAnsi"/>
          <w:color w:val="4F81BD" w:themeColor="accent1"/>
        </w:rPr>
        <w:t xml:space="preserve">feels their decision has not been made in line with the policy, they can </w:t>
      </w:r>
      <w:r w:rsidR="00CE1BFE" w:rsidRPr="00E32810">
        <w:rPr>
          <w:rFonts w:asciiTheme="minorHAnsi" w:hAnsiTheme="minorHAnsi" w:cstheme="minorHAnsi"/>
          <w:color w:val="4F81BD" w:themeColor="accent1"/>
        </w:rPr>
        <w:t xml:space="preserve">instead </w:t>
      </w:r>
      <w:r w:rsidR="006D732D" w:rsidRPr="00E32810">
        <w:rPr>
          <w:rFonts w:asciiTheme="minorHAnsi" w:hAnsiTheme="minorHAnsi" w:cstheme="minorHAnsi"/>
          <w:color w:val="4F81BD" w:themeColor="accent1"/>
        </w:rPr>
        <w:t>request an appeal of their decision.</w:t>
      </w:r>
      <w:r w:rsidR="00086DCF" w:rsidRPr="00E32810">
        <w:rPr>
          <w:rFonts w:asciiTheme="minorHAnsi" w:hAnsiTheme="minorHAnsi" w:cstheme="minorHAnsi"/>
          <w:color w:val="4F81BD" w:themeColor="accent1"/>
        </w:rPr>
        <w:t xml:space="preserve"> Appeals will be accepted up to 21 days after the refusal of offer.</w:t>
      </w:r>
      <w:r w:rsidR="000D6CB2" w:rsidRPr="00E32810">
        <w:rPr>
          <w:rFonts w:asciiTheme="minorHAnsi" w:hAnsiTheme="minorHAnsi" w:cstheme="minorHAnsi"/>
          <w:color w:val="4F81BD" w:themeColor="accent1"/>
        </w:rPr>
        <w:t xml:space="preserve"> It should be noted that if this appeal is upheld, it is </w:t>
      </w:r>
      <w:r w:rsidR="004A2B2C" w:rsidRPr="00E32810">
        <w:rPr>
          <w:rFonts w:asciiTheme="minorHAnsi" w:hAnsiTheme="minorHAnsi" w:cstheme="minorHAnsi"/>
          <w:color w:val="4F81BD" w:themeColor="accent1"/>
        </w:rPr>
        <w:t>possible</w:t>
      </w:r>
      <w:r w:rsidR="000D6CB2" w:rsidRPr="00E32810">
        <w:rPr>
          <w:rFonts w:asciiTheme="minorHAnsi" w:hAnsiTheme="minorHAnsi" w:cstheme="minorHAnsi"/>
          <w:color w:val="4F81BD" w:themeColor="accent1"/>
        </w:rPr>
        <w:t xml:space="preserve"> that the original property will </w:t>
      </w:r>
      <w:r w:rsidR="004E4FBA" w:rsidRPr="00E32810">
        <w:rPr>
          <w:rFonts w:asciiTheme="minorHAnsi" w:hAnsiTheme="minorHAnsi" w:cstheme="minorHAnsi"/>
          <w:color w:val="4F81BD" w:themeColor="accent1"/>
        </w:rPr>
        <w:t>no</w:t>
      </w:r>
      <w:r w:rsidR="00086DCF" w:rsidRPr="00E32810">
        <w:rPr>
          <w:rFonts w:asciiTheme="minorHAnsi" w:hAnsiTheme="minorHAnsi" w:cstheme="minorHAnsi"/>
          <w:color w:val="4F81BD" w:themeColor="accent1"/>
        </w:rPr>
        <w:t xml:space="preserve"> longer</w:t>
      </w:r>
      <w:r w:rsidR="000D6CB2" w:rsidRPr="00E32810">
        <w:rPr>
          <w:rFonts w:asciiTheme="minorHAnsi" w:hAnsiTheme="minorHAnsi" w:cstheme="minorHAnsi"/>
          <w:color w:val="4F81BD" w:themeColor="accent1"/>
        </w:rPr>
        <w:t xml:space="preserve"> be available. However, in this situation Arches would agree a</w:t>
      </w:r>
      <w:r w:rsidR="008F6599" w:rsidRPr="00E32810">
        <w:rPr>
          <w:rFonts w:asciiTheme="minorHAnsi" w:hAnsiTheme="minorHAnsi" w:cstheme="minorHAnsi"/>
          <w:color w:val="4F81BD" w:themeColor="accent1"/>
        </w:rPr>
        <w:t>n enhanced priority for a suitable property</w:t>
      </w:r>
      <w:r w:rsidR="006F1983" w:rsidRPr="00E32810">
        <w:rPr>
          <w:rFonts w:asciiTheme="minorHAnsi" w:hAnsiTheme="minorHAnsi" w:cstheme="minorHAnsi"/>
          <w:color w:val="4F81BD" w:themeColor="accent1"/>
        </w:rPr>
        <w:t>.</w:t>
      </w:r>
    </w:p>
    <w:p w14:paraId="2F4F1FEF" w14:textId="4D7800A2" w:rsidR="00BE1297" w:rsidRPr="00E32810" w:rsidRDefault="00BE1297" w:rsidP="0073227F">
      <w:pPr>
        <w:pStyle w:val="BodyText"/>
        <w:spacing w:line="276" w:lineRule="auto"/>
        <w:rPr>
          <w:rFonts w:asciiTheme="minorHAnsi" w:hAnsiTheme="minorHAnsi" w:cstheme="minorHAnsi"/>
          <w:color w:val="17365D" w:themeColor="text2" w:themeShade="BF"/>
          <w:szCs w:val="24"/>
        </w:rPr>
      </w:pPr>
      <w:r w:rsidRPr="00E32810">
        <w:rPr>
          <w:rFonts w:asciiTheme="minorHAnsi" w:hAnsiTheme="minorHAnsi" w:cstheme="minorHAnsi"/>
          <w:color w:val="17365D" w:themeColor="text2" w:themeShade="BF"/>
          <w:szCs w:val="24"/>
        </w:rPr>
        <w:tab/>
      </w:r>
    </w:p>
    <w:p w14:paraId="648097D9" w14:textId="77777777" w:rsidR="00456AA2" w:rsidRDefault="00456AA2" w:rsidP="00456AA2">
      <w:pPr>
        <w:pStyle w:val="BodyText"/>
        <w:spacing w:line="276" w:lineRule="auto"/>
        <w:rPr>
          <w:rFonts w:asciiTheme="minorHAnsi" w:hAnsiTheme="minorHAnsi" w:cstheme="minorHAnsi"/>
          <w:color w:val="4F81BD" w:themeColor="accent1"/>
          <w:szCs w:val="24"/>
        </w:rPr>
      </w:pPr>
    </w:p>
    <w:p w14:paraId="7989EF36" w14:textId="665F6F2D" w:rsidR="00456AA2" w:rsidRPr="00456AA2" w:rsidRDefault="00456AA2" w:rsidP="00456AA2">
      <w:pPr>
        <w:pStyle w:val="BodyText"/>
        <w:spacing w:line="276" w:lineRule="auto"/>
        <w:rPr>
          <w:rFonts w:asciiTheme="minorHAnsi" w:hAnsiTheme="minorHAnsi" w:cstheme="minorHAnsi"/>
          <w:b/>
          <w:color w:val="8064A2" w:themeColor="accent4"/>
          <w:sz w:val="28"/>
          <w:szCs w:val="28"/>
        </w:rPr>
      </w:pPr>
      <w:r w:rsidRPr="00456AA2">
        <w:rPr>
          <w:rFonts w:asciiTheme="minorHAnsi" w:hAnsiTheme="minorHAnsi" w:cstheme="minorHAnsi"/>
          <w:b/>
          <w:color w:val="8064A2" w:themeColor="accent4"/>
          <w:sz w:val="28"/>
          <w:szCs w:val="28"/>
        </w:rPr>
        <w:t>1</w:t>
      </w:r>
      <w:r w:rsidR="00AA512E">
        <w:rPr>
          <w:rFonts w:asciiTheme="minorHAnsi" w:hAnsiTheme="minorHAnsi" w:cstheme="minorHAnsi"/>
          <w:b/>
          <w:color w:val="8064A2" w:themeColor="accent4"/>
          <w:sz w:val="28"/>
          <w:szCs w:val="28"/>
        </w:rPr>
        <w:t>6</w:t>
      </w:r>
      <w:r w:rsidRPr="00456AA2">
        <w:rPr>
          <w:rFonts w:asciiTheme="minorHAnsi" w:hAnsiTheme="minorHAnsi" w:cstheme="minorHAnsi"/>
          <w:b/>
          <w:color w:val="8064A2" w:themeColor="accent4"/>
          <w:sz w:val="28"/>
          <w:szCs w:val="28"/>
        </w:rPr>
        <w:t>.</w:t>
      </w:r>
      <w:r>
        <w:rPr>
          <w:rFonts w:asciiTheme="minorHAnsi" w:hAnsiTheme="minorHAnsi" w:cstheme="minorHAnsi"/>
          <w:b/>
          <w:color w:val="8064A2" w:themeColor="accent4"/>
          <w:sz w:val="28"/>
          <w:szCs w:val="28"/>
        </w:rPr>
        <w:t xml:space="preserve"> </w:t>
      </w:r>
      <w:r w:rsidRPr="00456AA2">
        <w:rPr>
          <w:rFonts w:asciiTheme="minorHAnsi" w:hAnsiTheme="minorHAnsi" w:cstheme="minorHAnsi"/>
          <w:b/>
          <w:color w:val="8064A2" w:themeColor="accent4"/>
          <w:sz w:val="28"/>
          <w:szCs w:val="28"/>
        </w:rPr>
        <w:t xml:space="preserve">Review </w:t>
      </w:r>
    </w:p>
    <w:p w14:paraId="3BAADE75" w14:textId="77777777" w:rsidR="00456AA2" w:rsidRPr="00A47E08" w:rsidRDefault="00456AA2" w:rsidP="00456AA2">
      <w:pPr>
        <w:pStyle w:val="BodyText"/>
        <w:spacing w:line="276" w:lineRule="auto"/>
        <w:ind w:left="720" w:hanging="720"/>
        <w:rPr>
          <w:rFonts w:ascii="Century Gothic" w:hAnsi="Century Gothic" w:cs="Calibri"/>
          <w:sz w:val="22"/>
          <w:szCs w:val="24"/>
        </w:rPr>
      </w:pPr>
    </w:p>
    <w:p w14:paraId="25250174" w14:textId="5B3C6B4B" w:rsidR="00456AA2" w:rsidRPr="00456AA2" w:rsidRDefault="00456AA2" w:rsidP="00B7055E">
      <w:pPr>
        <w:pStyle w:val="BodyText"/>
        <w:spacing w:line="276" w:lineRule="auto"/>
        <w:rPr>
          <w:rFonts w:asciiTheme="minorHAnsi" w:hAnsiTheme="minorHAnsi" w:cstheme="minorBidi"/>
          <w:color w:val="4F81BD" w:themeColor="accent1"/>
        </w:rPr>
      </w:pPr>
      <w:r w:rsidRPr="1D7831B7">
        <w:rPr>
          <w:rFonts w:asciiTheme="minorHAnsi" w:hAnsiTheme="minorHAnsi" w:cstheme="minorBidi"/>
          <w:color w:val="4F81BD" w:themeColor="accent1"/>
        </w:rPr>
        <w:t>This Policy shall be reviewed and updated every t</w:t>
      </w:r>
      <w:r w:rsidR="00996D8A" w:rsidRPr="1D7831B7">
        <w:rPr>
          <w:rFonts w:asciiTheme="minorHAnsi" w:hAnsiTheme="minorHAnsi" w:cstheme="minorBidi"/>
          <w:color w:val="4F81BD" w:themeColor="accent1"/>
        </w:rPr>
        <w:t>hree</w:t>
      </w:r>
      <w:r w:rsidRPr="1D7831B7">
        <w:rPr>
          <w:rFonts w:asciiTheme="minorHAnsi" w:hAnsiTheme="minorHAnsi" w:cstheme="minorBidi"/>
          <w:color w:val="4F81BD" w:themeColor="accent1"/>
        </w:rPr>
        <w:t xml:space="preserve"> years or </w:t>
      </w:r>
      <w:r w:rsidR="26D48E39" w:rsidRPr="1D7831B7">
        <w:rPr>
          <w:rFonts w:asciiTheme="minorHAnsi" w:hAnsiTheme="minorHAnsi" w:cstheme="minorBidi"/>
          <w:color w:val="4F81BD" w:themeColor="accent1"/>
        </w:rPr>
        <w:t>following</w:t>
      </w:r>
      <w:r w:rsidRPr="1D7831B7">
        <w:rPr>
          <w:rFonts w:asciiTheme="minorHAnsi" w:hAnsiTheme="minorHAnsi" w:cstheme="minorBidi"/>
          <w:color w:val="4F81BD" w:themeColor="accent1"/>
        </w:rPr>
        <w:t xml:space="preserve"> significant changes to current legislation, regulations or codes of practice or guidance</w:t>
      </w:r>
      <w:r w:rsidR="4166CF0A" w:rsidRPr="1D7831B7">
        <w:rPr>
          <w:rFonts w:asciiTheme="minorHAnsi" w:hAnsiTheme="minorHAnsi" w:cstheme="minorBidi"/>
          <w:color w:val="4F81BD" w:themeColor="accent1"/>
        </w:rPr>
        <w:t>, whichever is sooner</w:t>
      </w:r>
      <w:r w:rsidRPr="1D7831B7">
        <w:rPr>
          <w:rFonts w:asciiTheme="minorHAnsi" w:hAnsiTheme="minorHAnsi" w:cstheme="minorBidi"/>
          <w:color w:val="4F81BD" w:themeColor="accent1"/>
        </w:rPr>
        <w:t xml:space="preserve">. </w:t>
      </w:r>
    </w:p>
    <w:p w14:paraId="0F6B6C70" w14:textId="77777777" w:rsidR="0073227F" w:rsidRPr="0073227F" w:rsidRDefault="0073227F" w:rsidP="0073227F">
      <w:pPr>
        <w:pStyle w:val="BodyText"/>
        <w:spacing w:line="276" w:lineRule="auto"/>
        <w:rPr>
          <w:rFonts w:asciiTheme="minorHAnsi" w:hAnsiTheme="minorHAnsi" w:cstheme="minorHAnsi"/>
          <w:color w:val="4F81BD" w:themeColor="accent1"/>
          <w:szCs w:val="24"/>
        </w:rPr>
      </w:pPr>
    </w:p>
    <w:p w14:paraId="17EFDDA5" w14:textId="19531409" w:rsidR="00BA3C67" w:rsidRPr="00BA3C67" w:rsidRDefault="00BA3C67" w:rsidP="00BA3C67">
      <w:pPr>
        <w:pStyle w:val="BodyText"/>
        <w:spacing w:line="276" w:lineRule="auto"/>
        <w:ind w:left="720" w:hanging="720"/>
        <w:rPr>
          <w:rFonts w:asciiTheme="minorHAnsi" w:hAnsiTheme="minorHAnsi" w:cstheme="minorHAnsi"/>
          <w:color w:val="8064A2" w:themeColor="accent4"/>
          <w:sz w:val="28"/>
          <w:szCs w:val="28"/>
        </w:rPr>
      </w:pPr>
      <w:r w:rsidRPr="00BA3C67">
        <w:rPr>
          <w:rFonts w:asciiTheme="minorHAnsi" w:hAnsiTheme="minorHAnsi" w:cstheme="minorHAnsi"/>
          <w:b/>
          <w:color w:val="8064A2" w:themeColor="accent4"/>
          <w:sz w:val="28"/>
          <w:szCs w:val="28"/>
        </w:rPr>
        <w:t>1</w:t>
      </w:r>
      <w:r w:rsidR="00AA512E">
        <w:rPr>
          <w:rFonts w:asciiTheme="minorHAnsi" w:hAnsiTheme="minorHAnsi" w:cstheme="minorHAnsi"/>
          <w:b/>
          <w:color w:val="8064A2" w:themeColor="accent4"/>
          <w:sz w:val="28"/>
          <w:szCs w:val="28"/>
        </w:rPr>
        <w:t>7</w:t>
      </w:r>
      <w:r w:rsidRPr="00BA3C67">
        <w:rPr>
          <w:rFonts w:asciiTheme="minorHAnsi" w:hAnsiTheme="minorHAnsi" w:cstheme="minorHAnsi"/>
          <w:b/>
          <w:color w:val="8064A2" w:themeColor="accent4"/>
          <w:sz w:val="28"/>
          <w:szCs w:val="28"/>
        </w:rPr>
        <w:t>.</w:t>
      </w:r>
      <w:r>
        <w:rPr>
          <w:rFonts w:asciiTheme="minorHAnsi" w:hAnsiTheme="minorHAnsi" w:cstheme="minorHAnsi"/>
          <w:color w:val="8064A2" w:themeColor="accent4"/>
          <w:sz w:val="28"/>
          <w:szCs w:val="28"/>
        </w:rPr>
        <w:t xml:space="preserve"> </w:t>
      </w:r>
      <w:r w:rsidRPr="00BA3C67">
        <w:rPr>
          <w:rFonts w:asciiTheme="minorHAnsi" w:hAnsiTheme="minorHAnsi" w:cstheme="minorHAnsi"/>
          <w:b/>
          <w:color w:val="8064A2" w:themeColor="accent4"/>
          <w:sz w:val="28"/>
          <w:szCs w:val="28"/>
        </w:rPr>
        <w:t>Governance and Assurance</w:t>
      </w:r>
    </w:p>
    <w:p w14:paraId="6816C9F9" w14:textId="77777777" w:rsidR="00BA3C67" w:rsidRPr="00A47E08" w:rsidRDefault="00BA3C67" w:rsidP="00BA3C67">
      <w:pPr>
        <w:pStyle w:val="BodyText"/>
        <w:spacing w:line="276" w:lineRule="auto"/>
        <w:ind w:left="720" w:hanging="720"/>
        <w:rPr>
          <w:rFonts w:ascii="Century Gothic" w:hAnsi="Century Gothic" w:cs="Calibri"/>
          <w:szCs w:val="28"/>
        </w:rPr>
      </w:pPr>
    </w:p>
    <w:p w14:paraId="4D4F36CA" w14:textId="4B106CEE" w:rsidR="00BA3C67" w:rsidRPr="00BA3C67" w:rsidRDefault="00BA3C67" w:rsidP="00B7055E">
      <w:pPr>
        <w:pStyle w:val="BodyText"/>
        <w:spacing w:line="276" w:lineRule="auto"/>
        <w:rPr>
          <w:rFonts w:asciiTheme="minorHAnsi" w:hAnsiTheme="minorHAnsi" w:cstheme="minorBidi"/>
          <w:color w:val="4F81BD" w:themeColor="accent1"/>
        </w:rPr>
      </w:pPr>
      <w:r w:rsidRPr="1D7831B7">
        <w:rPr>
          <w:rFonts w:asciiTheme="minorHAnsi" w:hAnsiTheme="minorHAnsi" w:cstheme="minorBidi"/>
          <w:color w:val="4F81BD" w:themeColor="accent1"/>
        </w:rPr>
        <w:t xml:space="preserve">Monitoring of the implementation of this policy will be the responsibility of Board of Management. </w:t>
      </w:r>
    </w:p>
    <w:p w14:paraId="72F5BB59" w14:textId="77777777" w:rsidR="00BA3C67" w:rsidRPr="00BA3C67" w:rsidRDefault="00BA3C67" w:rsidP="00BA3C67">
      <w:pPr>
        <w:pStyle w:val="BodyText"/>
        <w:spacing w:line="276" w:lineRule="auto"/>
        <w:ind w:left="340"/>
        <w:rPr>
          <w:rFonts w:asciiTheme="minorHAnsi" w:hAnsiTheme="minorHAnsi" w:cstheme="minorHAnsi"/>
          <w:color w:val="4F81BD" w:themeColor="accent1"/>
          <w:szCs w:val="24"/>
        </w:rPr>
      </w:pPr>
    </w:p>
    <w:p w14:paraId="5821289C" w14:textId="21ECC275" w:rsidR="00BA3C67" w:rsidRPr="00BA3C67" w:rsidRDefault="00BA3C67" w:rsidP="005779E5">
      <w:pPr>
        <w:pStyle w:val="BodyText"/>
        <w:spacing w:line="276" w:lineRule="auto"/>
        <w:rPr>
          <w:rFonts w:asciiTheme="minorHAnsi" w:hAnsiTheme="minorHAnsi" w:cstheme="minorBidi"/>
          <w:color w:val="4F81BD" w:themeColor="accent1"/>
        </w:rPr>
      </w:pPr>
      <w:r w:rsidRPr="1D7831B7">
        <w:rPr>
          <w:rFonts w:asciiTheme="minorHAnsi" w:hAnsiTheme="minorHAnsi" w:cstheme="minorBidi"/>
          <w:color w:val="4F81BD" w:themeColor="accent1"/>
        </w:rPr>
        <w:t xml:space="preserve">We will set annual performance targets to measure the success of our allocations service. Progress against these targets will be reported to the Board annually at the end of the first quarter. </w:t>
      </w:r>
    </w:p>
    <w:p w14:paraId="0B1FDC71" w14:textId="77777777" w:rsidR="00BA3C67" w:rsidRPr="00BA3C67" w:rsidRDefault="00BA3C67" w:rsidP="1D7831B7">
      <w:pPr>
        <w:pStyle w:val="BodyText"/>
        <w:spacing w:line="276" w:lineRule="auto"/>
        <w:ind w:left="340"/>
        <w:rPr>
          <w:rFonts w:asciiTheme="minorHAnsi" w:hAnsiTheme="minorHAnsi" w:cstheme="minorBidi"/>
          <w:color w:val="4F81BD" w:themeColor="accent1"/>
        </w:rPr>
      </w:pPr>
    </w:p>
    <w:p w14:paraId="60588083" w14:textId="1CEBF7E4" w:rsidR="00BA3C67" w:rsidRPr="00BA3C67" w:rsidRDefault="00BA3C67" w:rsidP="00B7055E">
      <w:pPr>
        <w:pStyle w:val="BodyText"/>
        <w:spacing w:line="276" w:lineRule="auto"/>
        <w:rPr>
          <w:rFonts w:asciiTheme="minorHAnsi" w:hAnsiTheme="minorHAnsi" w:cstheme="minorHAnsi"/>
          <w:color w:val="4F81BD" w:themeColor="accent1"/>
          <w:szCs w:val="24"/>
        </w:rPr>
      </w:pPr>
      <w:r w:rsidRPr="00BA3C67">
        <w:rPr>
          <w:rFonts w:asciiTheme="minorHAnsi" w:hAnsiTheme="minorHAnsi" w:cstheme="minorHAnsi"/>
          <w:color w:val="4F81BD" w:themeColor="accent1"/>
          <w:szCs w:val="24"/>
        </w:rPr>
        <w:t>These will include:</w:t>
      </w:r>
    </w:p>
    <w:p w14:paraId="3E471AE6" w14:textId="77777777" w:rsidR="00BA3C67" w:rsidRPr="00BA3C67" w:rsidRDefault="00BA3C67" w:rsidP="00BA3C67">
      <w:pPr>
        <w:pStyle w:val="BodyText"/>
        <w:spacing w:line="276" w:lineRule="auto"/>
        <w:ind w:left="340"/>
        <w:rPr>
          <w:rFonts w:asciiTheme="minorHAnsi" w:hAnsiTheme="minorHAnsi" w:cstheme="minorHAnsi"/>
          <w:color w:val="4F81BD" w:themeColor="accent1"/>
          <w:szCs w:val="24"/>
        </w:rPr>
      </w:pPr>
    </w:p>
    <w:p w14:paraId="48DFC651" w14:textId="77777777" w:rsidR="00BA3C67" w:rsidRPr="00BA3C67" w:rsidRDefault="00BA3C67" w:rsidP="00BA3C67">
      <w:pPr>
        <w:pStyle w:val="BodyText"/>
        <w:numPr>
          <w:ilvl w:val="0"/>
          <w:numId w:val="41"/>
        </w:numPr>
        <w:spacing w:line="276" w:lineRule="auto"/>
        <w:ind w:left="340" w:firstLine="0"/>
        <w:rPr>
          <w:rFonts w:asciiTheme="minorHAnsi" w:hAnsiTheme="minorHAnsi" w:cstheme="minorHAnsi"/>
          <w:color w:val="4F81BD" w:themeColor="accent1"/>
          <w:szCs w:val="24"/>
        </w:rPr>
      </w:pPr>
      <w:r w:rsidRPr="00BA3C67">
        <w:rPr>
          <w:rFonts w:asciiTheme="minorHAnsi" w:hAnsiTheme="minorHAnsi" w:cstheme="minorHAnsi"/>
          <w:color w:val="4F81BD" w:themeColor="accent1"/>
          <w:szCs w:val="24"/>
        </w:rPr>
        <w:t>% of Nominations accepted from Local Authorities</w:t>
      </w:r>
    </w:p>
    <w:p w14:paraId="4BC7E652" w14:textId="77777777" w:rsidR="00BA3C67" w:rsidRPr="00BA3C67" w:rsidRDefault="00BA3C67" w:rsidP="00BA3C67">
      <w:pPr>
        <w:pStyle w:val="BodyText"/>
        <w:numPr>
          <w:ilvl w:val="0"/>
          <w:numId w:val="41"/>
        </w:numPr>
        <w:spacing w:line="276" w:lineRule="auto"/>
        <w:ind w:left="340" w:firstLine="0"/>
        <w:rPr>
          <w:rFonts w:asciiTheme="minorHAnsi" w:hAnsiTheme="minorHAnsi" w:cstheme="minorHAnsi"/>
          <w:color w:val="4F81BD" w:themeColor="accent1"/>
          <w:szCs w:val="24"/>
        </w:rPr>
      </w:pPr>
      <w:r w:rsidRPr="00BA3C67">
        <w:rPr>
          <w:rFonts w:asciiTheme="minorHAnsi" w:hAnsiTheme="minorHAnsi" w:cstheme="minorHAnsi"/>
          <w:color w:val="4F81BD" w:themeColor="accent1"/>
          <w:szCs w:val="24"/>
        </w:rPr>
        <w:t>% of overall lettings made to priority applicants</w:t>
      </w:r>
    </w:p>
    <w:p w14:paraId="4EDBA9E9" w14:textId="77777777" w:rsidR="00BA3C67" w:rsidRDefault="00BA3C67" w:rsidP="1D7831B7">
      <w:pPr>
        <w:pStyle w:val="BodyText"/>
        <w:numPr>
          <w:ilvl w:val="0"/>
          <w:numId w:val="41"/>
        </w:numPr>
        <w:spacing w:line="276" w:lineRule="auto"/>
        <w:ind w:left="340" w:firstLine="0"/>
        <w:rPr>
          <w:rFonts w:asciiTheme="minorHAnsi" w:hAnsiTheme="minorHAnsi" w:cstheme="minorBidi"/>
          <w:color w:val="4F81BD" w:themeColor="accent1"/>
        </w:rPr>
      </w:pPr>
      <w:r w:rsidRPr="1D7831B7">
        <w:rPr>
          <w:rFonts w:asciiTheme="minorHAnsi" w:hAnsiTheme="minorHAnsi" w:cstheme="minorBidi"/>
          <w:color w:val="4F81BD" w:themeColor="accent1"/>
        </w:rPr>
        <w:t xml:space="preserve">% of lettings advertised through </w:t>
      </w:r>
      <w:proofErr w:type="gramStart"/>
      <w:r w:rsidRPr="1D7831B7">
        <w:rPr>
          <w:rFonts w:asciiTheme="minorHAnsi" w:hAnsiTheme="minorHAnsi" w:cstheme="minorBidi"/>
          <w:color w:val="4F81BD" w:themeColor="accent1"/>
        </w:rPr>
        <w:t>choice based</w:t>
      </w:r>
      <w:proofErr w:type="gramEnd"/>
      <w:r w:rsidRPr="1D7831B7">
        <w:rPr>
          <w:rFonts w:asciiTheme="minorHAnsi" w:hAnsiTheme="minorHAnsi" w:cstheme="minorBidi"/>
          <w:color w:val="4F81BD" w:themeColor="accent1"/>
        </w:rPr>
        <w:t xml:space="preserve"> lettings</w:t>
      </w:r>
    </w:p>
    <w:p w14:paraId="2D173078" w14:textId="28B987A1" w:rsidR="07EAB4F9" w:rsidRDefault="07EAB4F9" w:rsidP="1D7831B7">
      <w:pPr>
        <w:pStyle w:val="BodyText"/>
        <w:numPr>
          <w:ilvl w:val="0"/>
          <w:numId w:val="41"/>
        </w:numPr>
        <w:spacing w:line="276" w:lineRule="auto"/>
        <w:ind w:left="340" w:firstLine="0"/>
        <w:rPr>
          <w:rFonts w:asciiTheme="minorHAnsi" w:hAnsiTheme="minorHAnsi" w:cstheme="minorBidi"/>
          <w:color w:val="4F81BD" w:themeColor="accent1"/>
        </w:rPr>
      </w:pPr>
      <w:r w:rsidRPr="1D7831B7">
        <w:rPr>
          <w:rFonts w:asciiTheme="minorHAnsi" w:hAnsiTheme="minorHAnsi" w:cstheme="minorBidi"/>
          <w:color w:val="4F81BD" w:themeColor="accent1"/>
        </w:rPr>
        <w:t>% managed moves</w:t>
      </w:r>
    </w:p>
    <w:p w14:paraId="48C86560" w14:textId="776912E2" w:rsidR="009F5D77" w:rsidRPr="00BA3C67" w:rsidRDefault="009F5D77" w:rsidP="00BA3C67">
      <w:pPr>
        <w:pStyle w:val="BodyText"/>
        <w:numPr>
          <w:ilvl w:val="0"/>
          <w:numId w:val="41"/>
        </w:numPr>
        <w:spacing w:line="276" w:lineRule="auto"/>
        <w:ind w:left="340" w:firstLine="0"/>
        <w:rPr>
          <w:rFonts w:asciiTheme="minorHAnsi" w:hAnsiTheme="minorHAnsi" w:cstheme="minorHAnsi"/>
          <w:color w:val="4F81BD" w:themeColor="accent1"/>
          <w:szCs w:val="24"/>
        </w:rPr>
      </w:pPr>
      <w:r>
        <w:rPr>
          <w:rFonts w:asciiTheme="minorHAnsi" w:hAnsiTheme="minorHAnsi" w:cstheme="minorHAnsi"/>
          <w:color w:val="4F81BD" w:themeColor="accent1"/>
          <w:szCs w:val="24"/>
        </w:rPr>
        <w:t xml:space="preserve">% </w:t>
      </w:r>
      <w:r w:rsidR="00D52E96">
        <w:rPr>
          <w:rFonts w:asciiTheme="minorHAnsi" w:hAnsiTheme="minorHAnsi" w:cstheme="minorHAnsi"/>
          <w:color w:val="4F81BD" w:themeColor="accent1"/>
          <w:szCs w:val="24"/>
        </w:rPr>
        <w:t>of homes let by gender, ethnicity, age, religion, sexuality, disability</w:t>
      </w:r>
    </w:p>
    <w:p w14:paraId="5C122C7B" w14:textId="77777777" w:rsidR="00BA3C67" w:rsidRPr="00A47E08" w:rsidRDefault="00BA3C67" w:rsidP="00BA3C67">
      <w:pPr>
        <w:pStyle w:val="BodyText"/>
        <w:spacing w:line="276" w:lineRule="auto"/>
        <w:ind w:firstLine="720"/>
        <w:rPr>
          <w:rFonts w:ascii="Century Gothic" w:hAnsi="Century Gothic" w:cs="Calibri"/>
          <w:sz w:val="22"/>
          <w:szCs w:val="24"/>
        </w:rPr>
      </w:pPr>
    </w:p>
    <w:p w14:paraId="312A1048" w14:textId="4F3CFD10" w:rsidR="00BB13E0" w:rsidRPr="00BB13E0" w:rsidRDefault="00BB13E0" w:rsidP="00BB13E0">
      <w:pPr>
        <w:pStyle w:val="BodyText"/>
        <w:spacing w:line="276" w:lineRule="auto"/>
        <w:ind w:left="720" w:hanging="720"/>
        <w:rPr>
          <w:rFonts w:asciiTheme="minorHAnsi" w:hAnsiTheme="minorHAnsi" w:cstheme="minorHAnsi"/>
          <w:color w:val="8064A2" w:themeColor="accent4"/>
          <w:sz w:val="28"/>
          <w:szCs w:val="28"/>
        </w:rPr>
      </w:pPr>
      <w:r w:rsidRPr="00BB13E0">
        <w:rPr>
          <w:rFonts w:asciiTheme="minorHAnsi" w:hAnsiTheme="minorHAnsi" w:cstheme="minorHAnsi"/>
          <w:b/>
          <w:color w:val="8064A2" w:themeColor="accent4"/>
          <w:sz w:val="28"/>
          <w:szCs w:val="28"/>
        </w:rPr>
        <w:t>1</w:t>
      </w:r>
      <w:r w:rsidR="00A2460D">
        <w:rPr>
          <w:rFonts w:asciiTheme="minorHAnsi" w:hAnsiTheme="minorHAnsi" w:cstheme="minorHAnsi"/>
          <w:b/>
          <w:color w:val="8064A2" w:themeColor="accent4"/>
          <w:sz w:val="28"/>
          <w:szCs w:val="28"/>
        </w:rPr>
        <w:t>8</w:t>
      </w:r>
      <w:r w:rsidRPr="00BB13E0">
        <w:rPr>
          <w:rFonts w:asciiTheme="minorHAnsi" w:hAnsiTheme="minorHAnsi" w:cstheme="minorHAnsi"/>
          <w:b/>
          <w:color w:val="8064A2" w:themeColor="accent4"/>
          <w:sz w:val="28"/>
          <w:szCs w:val="28"/>
        </w:rPr>
        <w:t xml:space="preserve">. </w:t>
      </w:r>
      <w:r w:rsidR="00620079" w:rsidRPr="00BB13E0">
        <w:rPr>
          <w:rFonts w:asciiTheme="minorHAnsi" w:hAnsiTheme="minorHAnsi" w:cstheme="minorHAnsi"/>
          <w:b/>
          <w:color w:val="8064A2" w:themeColor="accent4"/>
          <w:sz w:val="28"/>
          <w:szCs w:val="28"/>
        </w:rPr>
        <w:t>Equality</w:t>
      </w:r>
      <w:r w:rsidR="00620079">
        <w:rPr>
          <w:rFonts w:asciiTheme="minorHAnsi" w:hAnsiTheme="minorHAnsi" w:cstheme="minorHAnsi"/>
          <w:b/>
          <w:color w:val="8064A2" w:themeColor="accent4"/>
          <w:sz w:val="28"/>
          <w:szCs w:val="28"/>
        </w:rPr>
        <w:t>,</w:t>
      </w:r>
      <w:r w:rsidR="00620079" w:rsidRPr="00BB13E0">
        <w:rPr>
          <w:rFonts w:asciiTheme="minorHAnsi" w:hAnsiTheme="minorHAnsi" w:cstheme="minorHAnsi"/>
          <w:b/>
          <w:color w:val="8064A2" w:themeColor="accent4"/>
          <w:sz w:val="28"/>
          <w:szCs w:val="28"/>
        </w:rPr>
        <w:t xml:space="preserve"> Diversity</w:t>
      </w:r>
      <w:r w:rsidR="00D52E96">
        <w:rPr>
          <w:rFonts w:asciiTheme="minorHAnsi" w:hAnsiTheme="minorHAnsi" w:cstheme="minorHAnsi"/>
          <w:b/>
          <w:color w:val="8064A2" w:themeColor="accent4"/>
          <w:sz w:val="28"/>
          <w:szCs w:val="28"/>
        </w:rPr>
        <w:t xml:space="preserve"> and Inclusion</w:t>
      </w:r>
    </w:p>
    <w:p w14:paraId="658D5A96" w14:textId="77777777" w:rsidR="00BB13E0" w:rsidRDefault="00BB13E0" w:rsidP="00BB13E0">
      <w:pPr>
        <w:spacing w:after="200" w:line="276" w:lineRule="auto"/>
        <w:jc w:val="both"/>
        <w:rPr>
          <w:rFonts w:asciiTheme="minorHAnsi" w:hAnsiTheme="minorHAnsi" w:cstheme="minorHAnsi"/>
          <w:color w:val="4F81BD" w:themeColor="accent1"/>
          <w:szCs w:val="24"/>
        </w:rPr>
      </w:pPr>
    </w:p>
    <w:p w14:paraId="480C61B7" w14:textId="0EDEBE97" w:rsidR="00BB13E0" w:rsidRPr="00C51417" w:rsidRDefault="00BB13E0" w:rsidP="1D7831B7">
      <w:pPr>
        <w:spacing w:after="200" w:line="276" w:lineRule="auto"/>
        <w:jc w:val="both"/>
        <w:rPr>
          <w:rFonts w:asciiTheme="minorHAnsi" w:hAnsiTheme="minorHAnsi" w:cstheme="minorBidi"/>
          <w:color w:val="4F81BD" w:themeColor="accent1"/>
        </w:rPr>
      </w:pPr>
      <w:r w:rsidRPr="1D7831B7">
        <w:rPr>
          <w:rFonts w:asciiTheme="minorHAnsi" w:hAnsiTheme="minorHAnsi" w:cstheme="minorBidi"/>
          <w:color w:val="4F81BD" w:themeColor="accent1"/>
        </w:rPr>
        <w:lastRenderedPageBreak/>
        <w:t xml:space="preserve">All involved will recognise their ethical and legal </w:t>
      </w:r>
      <w:proofErr w:type="gramStart"/>
      <w:r w:rsidRPr="1D7831B7">
        <w:rPr>
          <w:rFonts w:asciiTheme="minorHAnsi" w:hAnsiTheme="minorHAnsi" w:cstheme="minorBidi"/>
          <w:color w:val="4F81BD" w:themeColor="accent1"/>
        </w:rPr>
        <w:t>duty</w:t>
      </w:r>
      <w:r w:rsidR="39CA8926" w:rsidRPr="1D7831B7">
        <w:rPr>
          <w:rFonts w:asciiTheme="minorHAnsi" w:hAnsiTheme="minorHAnsi" w:cstheme="minorBidi"/>
          <w:color w:val="4F81BD" w:themeColor="accent1"/>
        </w:rPr>
        <w:t xml:space="preserve"> </w:t>
      </w:r>
      <w:r w:rsidRPr="1D7831B7">
        <w:rPr>
          <w:rFonts w:asciiTheme="minorHAnsi" w:hAnsiTheme="minorHAnsi" w:cstheme="minorBidi"/>
          <w:color w:val="4F81BD" w:themeColor="accent1"/>
        </w:rPr>
        <w:t xml:space="preserve"> to</w:t>
      </w:r>
      <w:proofErr w:type="gramEnd"/>
      <w:r w:rsidRPr="1D7831B7">
        <w:rPr>
          <w:rFonts w:asciiTheme="minorHAnsi" w:hAnsiTheme="minorHAnsi" w:cstheme="minorBidi"/>
          <w:color w:val="4F81BD" w:themeColor="accent1"/>
        </w:rPr>
        <w:t xml:space="preserve"> advance equality of opportunity and prevent discrimination on the grounds </w:t>
      </w:r>
      <w:proofErr w:type="gramStart"/>
      <w:r w:rsidRPr="1D7831B7">
        <w:rPr>
          <w:rFonts w:asciiTheme="minorHAnsi" w:hAnsiTheme="minorHAnsi" w:cstheme="minorBidi"/>
          <w:color w:val="4F81BD" w:themeColor="accent1"/>
        </w:rPr>
        <w:t>of;</w:t>
      </w:r>
      <w:proofErr w:type="gramEnd"/>
      <w:r w:rsidRPr="1D7831B7">
        <w:rPr>
          <w:rFonts w:asciiTheme="minorHAnsi" w:hAnsiTheme="minorHAnsi" w:cstheme="minorBidi"/>
          <w:color w:val="4F81BD" w:themeColor="accent1"/>
        </w:rPr>
        <w:t xml:space="preserve"> age, sex, sexual orientation, disability, race, religion or belief, gender reassignment, pregnancy and maternity, marriage and civil partnership.</w:t>
      </w:r>
    </w:p>
    <w:p w14:paraId="4275A024" w14:textId="4477DD64" w:rsidR="00937138" w:rsidRPr="00611DE8" w:rsidRDefault="00611DE8" w:rsidP="001D4471">
      <w:pPr>
        <w:pStyle w:val="Heading1"/>
        <w:jc w:val="both"/>
        <w:rPr>
          <w:rFonts w:asciiTheme="minorHAnsi" w:hAnsiTheme="minorHAnsi" w:cstheme="minorHAnsi"/>
          <w:b w:val="0"/>
          <w:color w:val="8064A2" w:themeColor="accent4"/>
          <w:sz w:val="28"/>
          <w:szCs w:val="28"/>
        </w:rPr>
      </w:pPr>
      <w:r w:rsidRPr="00611DE8">
        <w:rPr>
          <w:rFonts w:asciiTheme="minorHAnsi" w:hAnsiTheme="minorHAnsi" w:cstheme="minorHAnsi"/>
          <w:color w:val="8064A2" w:themeColor="accent4"/>
          <w:sz w:val="28"/>
          <w:szCs w:val="28"/>
        </w:rPr>
        <w:t>1</w:t>
      </w:r>
      <w:r w:rsidR="00A2460D">
        <w:rPr>
          <w:rFonts w:asciiTheme="minorHAnsi" w:hAnsiTheme="minorHAnsi" w:cstheme="minorHAnsi"/>
          <w:color w:val="8064A2" w:themeColor="accent4"/>
          <w:sz w:val="28"/>
          <w:szCs w:val="28"/>
        </w:rPr>
        <w:t>9</w:t>
      </w:r>
      <w:r w:rsidR="00C852C5">
        <w:rPr>
          <w:rFonts w:asciiTheme="minorHAnsi" w:hAnsiTheme="minorHAnsi" w:cstheme="minorHAnsi"/>
          <w:color w:val="8064A2" w:themeColor="accent4"/>
          <w:sz w:val="28"/>
          <w:szCs w:val="28"/>
        </w:rPr>
        <w:t>.</w:t>
      </w:r>
      <w:r w:rsidRPr="00611DE8">
        <w:rPr>
          <w:rFonts w:asciiTheme="minorHAnsi" w:hAnsiTheme="minorHAnsi" w:cstheme="minorHAnsi"/>
          <w:color w:val="8064A2" w:themeColor="accent4"/>
          <w:sz w:val="28"/>
          <w:szCs w:val="28"/>
        </w:rPr>
        <w:t xml:space="preserve"> </w:t>
      </w:r>
      <w:r w:rsidR="00937138" w:rsidRPr="00611DE8">
        <w:rPr>
          <w:rFonts w:asciiTheme="minorHAnsi" w:hAnsiTheme="minorHAnsi" w:cstheme="minorHAnsi"/>
          <w:color w:val="8064A2" w:themeColor="accent4"/>
          <w:sz w:val="28"/>
          <w:szCs w:val="28"/>
        </w:rPr>
        <w:t>Publication</w:t>
      </w:r>
    </w:p>
    <w:p w14:paraId="358D55DA" w14:textId="77777777" w:rsidR="00937138" w:rsidRPr="00611DE8" w:rsidRDefault="00937138" w:rsidP="001D4471">
      <w:pPr>
        <w:jc w:val="both"/>
        <w:rPr>
          <w:rFonts w:asciiTheme="minorHAnsi" w:hAnsiTheme="minorHAnsi" w:cstheme="minorHAnsi"/>
          <w:color w:val="8064A2" w:themeColor="accent4"/>
          <w:sz w:val="28"/>
          <w:szCs w:val="28"/>
        </w:rPr>
      </w:pPr>
    </w:p>
    <w:p w14:paraId="0A235EB2" w14:textId="256A8D7E" w:rsidR="00937138" w:rsidRPr="00611DE8" w:rsidRDefault="00937138" w:rsidP="005779E5">
      <w:pPr>
        <w:spacing w:after="200" w:line="276" w:lineRule="auto"/>
        <w:contextualSpacing/>
        <w:jc w:val="both"/>
        <w:rPr>
          <w:rFonts w:asciiTheme="minorHAnsi" w:hAnsiTheme="minorHAnsi" w:cstheme="minorBidi"/>
          <w:color w:val="4F81BD" w:themeColor="accent1"/>
        </w:rPr>
      </w:pPr>
      <w:r w:rsidRPr="1D7831B7">
        <w:rPr>
          <w:rFonts w:asciiTheme="minorHAnsi" w:hAnsiTheme="minorHAnsi" w:cstheme="minorBidi"/>
          <w:color w:val="4F81BD" w:themeColor="accent1"/>
        </w:rPr>
        <w:t xml:space="preserve">This Policy will be made available to the public and will be accessible via the Arches </w:t>
      </w:r>
      <w:hyperlink r:id="rId15" w:history="1">
        <w:r w:rsidRPr="007340D2">
          <w:rPr>
            <w:rStyle w:val="Hyperlink"/>
            <w:rFonts w:asciiTheme="minorHAnsi" w:hAnsiTheme="minorHAnsi" w:cstheme="minorBidi"/>
          </w:rPr>
          <w:t>website.</w:t>
        </w:r>
      </w:hyperlink>
    </w:p>
    <w:p w14:paraId="09F4859E" w14:textId="77777777" w:rsidR="00937138" w:rsidRDefault="00937138" w:rsidP="001D4471">
      <w:pPr>
        <w:rPr>
          <w:rFonts w:asciiTheme="minorHAnsi" w:hAnsiTheme="minorHAnsi" w:cstheme="minorHAnsi"/>
          <w:szCs w:val="24"/>
        </w:rPr>
      </w:pPr>
    </w:p>
    <w:p w14:paraId="679BF35D" w14:textId="77777777" w:rsidR="00606B23" w:rsidRDefault="00606B23" w:rsidP="001D4471">
      <w:pPr>
        <w:rPr>
          <w:rFonts w:asciiTheme="minorHAnsi" w:hAnsiTheme="minorHAnsi" w:cstheme="minorHAnsi"/>
          <w:szCs w:val="24"/>
        </w:rPr>
      </w:pPr>
    </w:p>
    <w:p w14:paraId="17423B23" w14:textId="7406039C" w:rsidR="00947A7B" w:rsidRDefault="00947A7B">
      <w:pPr>
        <w:rPr>
          <w:rFonts w:asciiTheme="minorHAnsi" w:hAnsiTheme="minorHAnsi" w:cstheme="minorHAnsi"/>
          <w:szCs w:val="24"/>
        </w:rPr>
      </w:pPr>
      <w:r>
        <w:rPr>
          <w:rFonts w:asciiTheme="minorHAnsi" w:hAnsiTheme="minorHAnsi" w:cstheme="minorHAnsi"/>
          <w:szCs w:val="24"/>
        </w:rPr>
        <w:br w:type="page"/>
      </w:r>
    </w:p>
    <w:sectPr w:rsidR="00947A7B" w:rsidSect="00823B32">
      <w:headerReference w:type="even" r:id="rId16"/>
      <w:headerReference w:type="default" r:id="rId17"/>
      <w:footerReference w:type="even" r:id="rId18"/>
      <w:footerReference w:type="default" r:id="rId19"/>
      <w:headerReference w:type="first" r:id="rId20"/>
      <w:footerReference w:type="first" r:id="rId21"/>
      <w:pgSz w:w="11906" w:h="16838"/>
      <w:pgMar w:top="1276" w:right="993" w:bottom="1440" w:left="993"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D746F" w14:textId="77777777" w:rsidR="00DC4AEE" w:rsidRDefault="00DC4AEE">
      <w:r>
        <w:separator/>
      </w:r>
    </w:p>
  </w:endnote>
  <w:endnote w:type="continuationSeparator" w:id="0">
    <w:p w14:paraId="7DEE802D" w14:textId="77777777" w:rsidR="00DC4AEE" w:rsidRDefault="00DC4AEE">
      <w:r>
        <w:continuationSeparator/>
      </w:r>
    </w:p>
  </w:endnote>
  <w:endnote w:type="continuationNotice" w:id="1">
    <w:p w14:paraId="5364430E" w14:textId="77777777" w:rsidR="00DC4AEE" w:rsidRDefault="00DC4A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41399" w14:textId="77777777" w:rsidR="008E4CE6" w:rsidRDefault="008E4C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70C0"/>
        <w:sz w:val="20"/>
      </w:rPr>
      <w:id w:val="908807765"/>
      <w:docPartObj>
        <w:docPartGallery w:val="Page Numbers (Bottom of Page)"/>
        <w:docPartUnique/>
      </w:docPartObj>
    </w:sdtPr>
    <w:sdtEndPr/>
    <w:sdtContent>
      <w:sdt>
        <w:sdtPr>
          <w:rPr>
            <w:color w:val="0070C0"/>
            <w:sz w:val="20"/>
          </w:rPr>
          <w:id w:val="1494916330"/>
          <w:docPartObj>
            <w:docPartGallery w:val="Page Numbers (Top of Page)"/>
            <w:docPartUnique/>
          </w:docPartObj>
        </w:sdtPr>
        <w:sdtEndPr/>
        <w:sdtContent>
          <w:p w14:paraId="31CAAB21" w14:textId="712B587B" w:rsidR="00AF2F37" w:rsidRPr="00C27512" w:rsidRDefault="00AF2F37">
            <w:pPr>
              <w:pStyle w:val="Footer"/>
              <w:jc w:val="right"/>
              <w:rPr>
                <w:color w:val="0070C0"/>
                <w:sz w:val="20"/>
              </w:rPr>
            </w:pPr>
            <w:r w:rsidRPr="00C27512">
              <w:rPr>
                <w:color w:val="0070C0"/>
                <w:sz w:val="20"/>
              </w:rPr>
              <w:t xml:space="preserve">Page </w:t>
            </w:r>
            <w:r w:rsidRPr="00C27512">
              <w:rPr>
                <w:b/>
                <w:bCs/>
                <w:color w:val="0070C0"/>
                <w:sz w:val="20"/>
                <w:szCs w:val="24"/>
              </w:rPr>
              <w:fldChar w:fldCharType="begin"/>
            </w:r>
            <w:r w:rsidRPr="00C27512">
              <w:rPr>
                <w:b/>
                <w:bCs/>
                <w:color w:val="0070C0"/>
                <w:sz w:val="20"/>
              </w:rPr>
              <w:instrText xml:space="preserve"> PAGE </w:instrText>
            </w:r>
            <w:r w:rsidRPr="00C27512">
              <w:rPr>
                <w:b/>
                <w:bCs/>
                <w:color w:val="0070C0"/>
                <w:sz w:val="20"/>
                <w:szCs w:val="24"/>
              </w:rPr>
              <w:fldChar w:fldCharType="separate"/>
            </w:r>
            <w:r w:rsidR="00376A15">
              <w:rPr>
                <w:b/>
                <w:bCs/>
                <w:noProof/>
                <w:color w:val="0070C0"/>
                <w:sz w:val="20"/>
              </w:rPr>
              <w:t>5</w:t>
            </w:r>
            <w:r w:rsidRPr="00C27512">
              <w:rPr>
                <w:b/>
                <w:bCs/>
                <w:color w:val="0070C0"/>
                <w:sz w:val="20"/>
                <w:szCs w:val="24"/>
              </w:rPr>
              <w:fldChar w:fldCharType="end"/>
            </w:r>
            <w:r w:rsidRPr="00C27512">
              <w:rPr>
                <w:color w:val="0070C0"/>
                <w:sz w:val="20"/>
              </w:rPr>
              <w:t xml:space="preserve"> of </w:t>
            </w:r>
            <w:r w:rsidRPr="00C27512">
              <w:rPr>
                <w:b/>
                <w:bCs/>
                <w:color w:val="0070C0"/>
                <w:sz w:val="20"/>
                <w:szCs w:val="24"/>
              </w:rPr>
              <w:fldChar w:fldCharType="begin"/>
            </w:r>
            <w:r w:rsidRPr="00C27512">
              <w:rPr>
                <w:b/>
                <w:bCs/>
                <w:color w:val="0070C0"/>
                <w:sz w:val="20"/>
              </w:rPr>
              <w:instrText xml:space="preserve"> NUMPAGES  </w:instrText>
            </w:r>
            <w:r w:rsidRPr="00C27512">
              <w:rPr>
                <w:b/>
                <w:bCs/>
                <w:color w:val="0070C0"/>
                <w:sz w:val="20"/>
                <w:szCs w:val="24"/>
              </w:rPr>
              <w:fldChar w:fldCharType="separate"/>
            </w:r>
            <w:r w:rsidR="00376A15">
              <w:rPr>
                <w:b/>
                <w:bCs/>
                <w:noProof/>
                <w:color w:val="0070C0"/>
                <w:sz w:val="20"/>
              </w:rPr>
              <w:t>5</w:t>
            </w:r>
            <w:r w:rsidRPr="00C27512">
              <w:rPr>
                <w:b/>
                <w:bCs/>
                <w:color w:val="0070C0"/>
                <w:sz w:val="20"/>
                <w:szCs w:val="24"/>
              </w:rPr>
              <w:fldChar w:fldCharType="end"/>
            </w:r>
          </w:p>
        </w:sdtContent>
      </w:sdt>
    </w:sdtContent>
  </w:sdt>
  <w:p w14:paraId="4713E07D" w14:textId="77777777" w:rsidR="00AF2F37" w:rsidRDefault="00AF2F37">
    <w:pPr>
      <w:pStyle w:val="Footer"/>
      <w:jc w:val="cen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1B1A" w14:textId="77777777" w:rsidR="008E4CE6" w:rsidRDefault="008E4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DE6C5" w14:textId="77777777" w:rsidR="00DC4AEE" w:rsidRDefault="00DC4AEE">
      <w:r>
        <w:separator/>
      </w:r>
    </w:p>
  </w:footnote>
  <w:footnote w:type="continuationSeparator" w:id="0">
    <w:p w14:paraId="38CB095C" w14:textId="77777777" w:rsidR="00DC4AEE" w:rsidRDefault="00DC4AEE">
      <w:r>
        <w:continuationSeparator/>
      </w:r>
    </w:p>
  </w:footnote>
  <w:footnote w:type="continuationNotice" w:id="1">
    <w:p w14:paraId="1D529503" w14:textId="77777777" w:rsidR="00DC4AEE" w:rsidRDefault="00DC4A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3D410" w14:textId="77777777" w:rsidR="008E4CE6" w:rsidRDefault="008E4C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96532" w14:textId="0593A56C" w:rsidR="008E4CE6" w:rsidRDefault="008E4C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0F6B" w14:textId="77777777" w:rsidR="008E4CE6" w:rsidRDefault="008E4C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2A8B"/>
    <w:multiLevelType w:val="multilevel"/>
    <w:tmpl w:val="C4DE13FC"/>
    <w:lvl w:ilvl="0">
      <w:start w:val="2"/>
      <w:numFmt w:val="decimal"/>
      <w:lvlText w:val="%1."/>
      <w:lvlJc w:val="left"/>
      <w:pPr>
        <w:ind w:left="643" w:hanging="360"/>
      </w:pPr>
      <w:rPr>
        <w:rFonts w:ascii="Century Gothic" w:hAnsi="Century Gothic" w:cstheme="minorHAnsi" w:hint="default"/>
        <w:b/>
        <w:color w:val="0070C0"/>
      </w:rPr>
    </w:lvl>
    <w:lvl w:ilvl="1">
      <w:start w:val="1"/>
      <w:numFmt w:val="decimal"/>
      <w:isLgl/>
      <w:lvlText w:val="%1.%2"/>
      <w:lvlJc w:val="left"/>
      <w:pPr>
        <w:ind w:left="643" w:hanging="360"/>
      </w:pPr>
      <w:rPr>
        <w:rFonts w:hint="default"/>
        <w:color w:val="0070C0"/>
      </w:rPr>
    </w:lvl>
    <w:lvl w:ilvl="2">
      <w:start w:val="1"/>
      <w:numFmt w:val="decimal"/>
      <w:isLgl/>
      <w:lvlText w:val="%1.%2.%3"/>
      <w:lvlJc w:val="left"/>
      <w:pPr>
        <w:ind w:left="1003" w:hanging="720"/>
      </w:pPr>
      <w:rPr>
        <w:rFonts w:hint="default"/>
        <w:color w:val="0070C0"/>
      </w:rPr>
    </w:lvl>
    <w:lvl w:ilvl="3">
      <w:start w:val="1"/>
      <w:numFmt w:val="decimal"/>
      <w:isLgl/>
      <w:lvlText w:val="%1.%2.%3.%4"/>
      <w:lvlJc w:val="left"/>
      <w:pPr>
        <w:ind w:left="1003" w:hanging="72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363" w:hanging="1080"/>
      </w:pPr>
      <w:rPr>
        <w:rFonts w:hint="default"/>
      </w:rPr>
    </w:lvl>
    <w:lvl w:ilvl="6">
      <w:start w:val="1"/>
      <w:numFmt w:val="decimal"/>
      <w:isLgl/>
      <w:lvlText w:val="%1.%2.%3.%4.%5.%6.%7"/>
      <w:lvlJc w:val="left"/>
      <w:pPr>
        <w:ind w:left="1723" w:hanging="1440"/>
      </w:pPr>
      <w:rPr>
        <w:rFonts w:hint="default"/>
      </w:rPr>
    </w:lvl>
    <w:lvl w:ilvl="7">
      <w:start w:val="1"/>
      <w:numFmt w:val="decimal"/>
      <w:isLgl/>
      <w:lvlText w:val="%1.%2.%3.%4.%5.%6.%7.%8"/>
      <w:lvlJc w:val="left"/>
      <w:pPr>
        <w:ind w:left="1723" w:hanging="1440"/>
      </w:pPr>
      <w:rPr>
        <w:rFonts w:hint="default"/>
      </w:rPr>
    </w:lvl>
    <w:lvl w:ilvl="8">
      <w:start w:val="1"/>
      <w:numFmt w:val="decimal"/>
      <w:isLgl/>
      <w:lvlText w:val="%1.%2.%3.%4.%5.%6.%7.%8.%9"/>
      <w:lvlJc w:val="left"/>
      <w:pPr>
        <w:ind w:left="2083" w:hanging="1800"/>
      </w:pPr>
      <w:rPr>
        <w:rFonts w:hint="default"/>
      </w:rPr>
    </w:lvl>
  </w:abstractNum>
  <w:abstractNum w:abstractNumId="1" w15:restartNumberingAfterBreak="0">
    <w:nsid w:val="01EE2A0E"/>
    <w:multiLevelType w:val="hybridMultilevel"/>
    <w:tmpl w:val="44D89C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B4CA7"/>
    <w:multiLevelType w:val="hybridMultilevel"/>
    <w:tmpl w:val="0C08C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2047F2"/>
    <w:multiLevelType w:val="hybridMultilevel"/>
    <w:tmpl w:val="18F029E6"/>
    <w:lvl w:ilvl="0" w:tplc="26C24978">
      <w:start w:val="4"/>
      <w:numFmt w:val="decimal"/>
      <w:lvlText w:val="%1."/>
      <w:lvlJc w:val="left"/>
      <w:pPr>
        <w:ind w:left="360" w:firstLine="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E6481A"/>
    <w:multiLevelType w:val="hybridMultilevel"/>
    <w:tmpl w:val="922AF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C6484F"/>
    <w:multiLevelType w:val="hybridMultilevel"/>
    <w:tmpl w:val="ACC48E14"/>
    <w:lvl w:ilvl="0" w:tplc="08090001">
      <w:start w:val="1"/>
      <w:numFmt w:val="bullet"/>
      <w:lvlText w:val=""/>
      <w:lvlJc w:val="left"/>
      <w:pPr>
        <w:ind w:left="2680" w:hanging="360"/>
      </w:pPr>
      <w:rPr>
        <w:rFonts w:ascii="Symbol" w:hAnsi="Symbol" w:hint="default"/>
      </w:rPr>
    </w:lvl>
    <w:lvl w:ilvl="1" w:tplc="08090003" w:tentative="1">
      <w:start w:val="1"/>
      <w:numFmt w:val="bullet"/>
      <w:lvlText w:val="o"/>
      <w:lvlJc w:val="left"/>
      <w:pPr>
        <w:ind w:left="3400" w:hanging="360"/>
      </w:pPr>
      <w:rPr>
        <w:rFonts w:ascii="Courier New" w:hAnsi="Courier New" w:cs="Courier New" w:hint="default"/>
      </w:rPr>
    </w:lvl>
    <w:lvl w:ilvl="2" w:tplc="08090005" w:tentative="1">
      <w:start w:val="1"/>
      <w:numFmt w:val="bullet"/>
      <w:lvlText w:val=""/>
      <w:lvlJc w:val="left"/>
      <w:pPr>
        <w:ind w:left="4120" w:hanging="360"/>
      </w:pPr>
      <w:rPr>
        <w:rFonts w:ascii="Wingdings" w:hAnsi="Wingdings" w:hint="default"/>
      </w:rPr>
    </w:lvl>
    <w:lvl w:ilvl="3" w:tplc="08090001" w:tentative="1">
      <w:start w:val="1"/>
      <w:numFmt w:val="bullet"/>
      <w:lvlText w:val=""/>
      <w:lvlJc w:val="left"/>
      <w:pPr>
        <w:ind w:left="4840" w:hanging="360"/>
      </w:pPr>
      <w:rPr>
        <w:rFonts w:ascii="Symbol" w:hAnsi="Symbol" w:hint="default"/>
      </w:rPr>
    </w:lvl>
    <w:lvl w:ilvl="4" w:tplc="08090003" w:tentative="1">
      <w:start w:val="1"/>
      <w:numFmt w:val="bullet"/>
      <w:lvlText w:val="o"/>
      <w:lvlJc w:val="left"/>
      <w:pPr>
        <w:ind w:left="5560" w:hanging="360"/>
      </w:pPr>
      <w:rPr>
        <w:rFonts w:ascii="Courier New" w:hAnsi="Courier New" w:cs="Courier New" w:hint="default"/>
      </w:rPr>
    </w:lvl>
    <w:lvl w:ilvl="5" w:tplc="08090005" w:tentative="1">
      <w:start w:val="1"/>
      <w:numFmt w:val="bullet"/>
      <w:lvlText w:val=""/>
      <w:lvlJc w:val="left"/>
      <w:pPr>
        <w:ind w:left="6280" w:hanging="360"/>
      </w:pPr>
      <w:rPr>
        <w:rFonts w:ascii="Wingdings" w:hAnsi="Wingdings" w:hint="default"/>
      </w:rPr>
    </w:lvl>
    <w:lvl w:ilvl="6" w:tplc="08090001" w:tentative="1">
      <w:start w:val="1"/>
      <w:numFmt w:val="bullet"/>
      <w:lvlText w:val=""/>
      <w:lvlJc w:val="left"/>
      <w:pPr>
        <w:ind w:left="7000" w:hanging="360"/>
      </w:pPr>
      <w:rPr>
        <w:rFonts w:ascii="Symbol" w:hAnsi="Symbol" w:hint="default"/>
      </w:rPr>
    </w:lvl>
    <w:lvl w:ilvl="7" w:tplc="08090003" w:tentative="1">
      <w:start w:val="1"/>
      <w:numFmt w:val="bullet"/>
      <w:lvlText w:val="o"/>
      <w:lvlJc w:val="left"/>
      <w:pPr>
        <w:ind w:left="7720" w:hanging="360"/>
      </w:pPr>
      <w:rPr>
        <w:rFonts w:ascii="Courier New" w:hAnsi="Courier New" w:cs="Courier New" w:hint="default"/>
      </w:rPr>
    </w:lvl>
    <w:lvl w:ilvl="8" w:tplc="08090005" w:tentative="1">
      <w:start w:val="1"/>
      <w:numFmt w:val="bullet"/>
      <w:lvlText w:val=""/>
      <w:lvlJc w:val="left"/>
      <w:pPr>
        <w:ind w:left="8440" w:hanging="360"/>
      </w:pPr>
      <w:rPr>
        <w:rFonts w:ascii="Wingdings" w:hAnsi="Wingdings" w:hint="default"/>
      </w:rPr>
    </w:lvl>
  </w:abstractNum>
  <w:abstractNum w:abstractNumId="6" w15:restartNumberingAfterBreak="0">
    <w:nsid w:val="09C86E33"/>
    <w:multiLevelType w:val="hybridMultilevel"/>
    <w:tmpl w:val="0712B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B2C3DF9"/>
    <w:multiLevelType w:val="multilevel"/>
    <w:tmpl w:val="8CCE418E"/>
    <w:lvl w:ilvl="0">
      <w:start w:val="1"/>
      <w:numFmt w:val="decimal"/>
      <w:lvlText w:val="%1"/>
      <w:lvlJc w:val="left"/>
      <w:pPr>
        <w:ind w:left="720" w:hanging="720"/>
      </w:pPr>
      <w:rPr>
        <w:rFonts w:hint="default"/>
      </w:rPr>
    </w:lvl>
    <w:lvl w:ilvl="1">
      <w:start w:val="1"/>
      <w:numFmt w:val="decimal"/>
      <w:lvlText w:val="%1.%2"/>
      <w:lvlJc w:val="left"/>
      <w:pPr>
        <w:ind w:left="720" w:hanging="720"/>
      </w:pPr>
      <w:rPr>
        <w:rFonts w:ascii="Century Gothic" w:hAnsi="Century Gothic" w:hint="default"/>
        <w:color w:val="0070C0"/>
      </w:rPr>
    </w:lvl>
    <w:lvl w:ilvl="2">
      <w:start w:val="1"/>
      <w:numFmt w:val="decimal"/>
      <w:lvlText w:val="%1.%2.%3"/>
      <w:lvlJc w:val="left"/>
      <w:pPr>
        <w:ind w:left="720" w:hanging="720"/>
      </w:pPr>
      <w:rPr>
        <w:rFonts w:hint="default"/>
        <w:color w:val="0070C0"/>
      </w:rPr>
    </w:lvl>
    <w:lvl w:ilvl="3">
      <w:start w:val="1"/>
      <w:numFmt w:val="decimal"/>
      <w:lvlText w:val="%1.%2.%3.%4"/>
      <w:lvlJc w:val="left"/>
      <w:pPr>
        <w:ind w:left="213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B60D08"/>
    <w:multiLevelType w:val="multilevel"/>
    <w:tmpl w:val="BFD28B9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2EF7E58"/>
    <w:multiLevelType w:val="hybridMultilevel"/>
    <w:tmpl w:val="A1BAC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9716F8"/>
    <w:multiLevelType w:val="hybridMultilevel"/>
    <w:tmpl w:val="B2921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CA6B95"/>
    <w:multiLevelType w:val="multilevel"/>
    <w:tmpl w:val="BFD28B9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78E4709"/>
    <w:multiLevelType w:val="hybridMultilevel"/>
    <w:tmpl w:val="99FE51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1E44A6"/>
    <w:multiLevelType w:val="hybridMultilevel"/>
    <w:tmpl w:val="4B2C4F2E"/>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1ADD51DD"/>
    <w:multiLevelType w:val="hybridMultilevel"/>
    <w:tmpl w:val="097AC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5763DB"/>
    <w:multiLevelType w:val="hybridMultilevel"/>
    <w:tmpl w:val="4F3ADF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9E357D"/>
    <w:multiLevelType w:val="hybridMultilevel"/>
    <w:tmpl w:val="5D9228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35F39DA"/>
    <w:multiLevelType w:val="hybridMultilevel"/>
    <w:tmpl w:val="64CAEE48"/>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8" w15:restartNumberingAfterBreak="0">
    <w:nsid w:val="25B36D89"/>
    <w:multiLevelType w:val="hybridMultilevel"/>
    <w:tmpl w:val="BCA824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6EA11A5"/>
    <w:multiLevelType w:val="hybridMultilevel"/>
    <w:tmpl w:val="5594A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215920"/>
    <w:multiLevelType w:val="multilevel"/>
    <w:tmpl w:val="DF2C5E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28994078"/>
    <w:multiLevelType w:val="hybridMultilevel"/>
    <w:tmpl w:val="00C0447A"/>
    <w:lvl w:ilvl="0" w:tplc="0809000F">
      <w:start w:val="1"/>
      <w:numFmt w:val="decimal"/>
      <w:lvlText w:val="%1."/>
      <w:lvlJc w:val="left"/>
      <w:pPr>
        <w:ind w:left="1417" w:hanging="360"/>
      </w:pPr>
    </w:lvl>
    <w:lvl w:ilvl="1" w:tplc="08090019" w:tentative="1">
      <w:start w:val="1"/>
      <w:numFmt w:val="lowerLetter"/>
      <w:lvlText w:val="%2."/>
      <w:lvlJc w:val="left"/>
      <w:pPr>
        <w:ind w:left="2137" w:hanging="360"/>
      </w:pPr>
    </w:lvl>
    <w:lvl w:ilvl="2" w:tplc="0809001B" w:tentative="1">
      <w:start w:val="1"/>
      <w:numFmt w:val="lowerRoman"/>
      <w:lvlText w:val="%3."/>
      <w:lvlJc w:val="right"/>
      <w:pPr>
        <w:ind w:left="2857" w:hanging="180"/>
      </w:pPr>
    </w:lvl>
    <w:lvl w:ilvl="3" w:tplc="0809000F" w:tentative="1">
      <w:start w:val="1"/>
      <w:numFmt w:val="decimal"/>
      <w:lvlText w:val="%4."/>
      <w:lvlJc w:val="left"/>
      <w:pPr>
        <w:ind w:left="3577" w:hanging="360"/>
      </w:pPr>
    </w:lvl>
    <w:lvl w:ilvl="4" w:tplc="08090019" w:tentative="1">
      <w:start w:val="1"/>
      <w:numFmt w:val="lowerLetter"/>
      <w:lvlText w:val="%5."/>
      <w:lvlJc w:val="left"/>
      <w:pPr>
        <w:ind w:left="4297" w:hanging="360"/>
      </w:pPr>
    </w:lvl>
    <w:lvl w:ilvl="5" w:tplc="0809001B" w:tentative="1">
      <w:start w:val="1"/>
      <w:numFmt w:val="lowerRoman"/>
      <w:lvlText w:val="%6."/>
      <w:lvlJc w:val="right"/>
      <w:pPr>
        <w:ind w:left="5017" w:hanging="180"/>
      </w:pPr>
    </w:lvl>
    <w:lvl w:ilvl="6" w:tplc="0809000F" w:tentative="1">
      <w:start w:val="1"/>
      <w:numFmt w:val="decimal"/>
      <w:lvlText w:val="%7."/>
      <w:lvlJc w:val="left"/>
      <w:pPr>
        <w:ind w:left="5737" w:hanging="360"/>
      </w:pPr>
    </w:lvl>
    <w:lvl w:ilvl="7" w:tplc="08090019" w:tentative="1">
      <w:start w:val="1"/>
      <w:numFmt w:val="lowerLetter"/>
      <w:lvlText w:val="%8."/>
      <w:lvlJc w:val="left"/>
      <w:pPr>
        <w:ind w:left="6457" w:hanging="360"/>
      </w:pPr>
    </w:lvl>
    <w:lvl w:ilvl="8" w:tplc="0809001B" w:tentative="1">
      <w:start w:val="1"/>
      <w:numFmt w:val="lowerRoman"/>
      <w:lvlText w:val="%9."/>
      <w:lvlJc w:val="right"/>
      <w:pPr>
        <w:ind w:left="7177" w:hanging="180"/>
      </w:pPr>
    </w:lvl>
  </w:abstractNum>
  <w:abstractNum w:abstractNumId="22" w15:restartNumberingAfterBreak="0">
    <w:nsid w:val="2B6D2B14"/>
    <w:multiLevelType w:val="hybridMultilevel"/>
    <w:tmpl w:val="C3285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7F3D10"/>
    <w:multiLevelType w:val="hybridMultilevel"/>
    <w:tmpl w:val="B05655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0F56373"/>
    <w:multiLevelType w:val="hybridMultilevel"/>
    <w:tmpl w:val="B6C88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484228"/>
    <w:multiLevelType w:val="hybridMultilevel"/>
    <w:tmpl w:val="9094F3E2"/>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6" w15:restartNumberingAfterBreak="0">
    <w:nsid w:val="34C41121"/>
    <w:multiLevelType w:val="hybridMultilevel"/>
    <w:tmpl w:val="D67039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6D8408F"/>
    <w:multiLevelType w:val="hybridMultilevel"/>
    <w:tmpl w:val="D7AA0D22"/>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8" w15:restartNumberingAfterBreak="0">
    <w:nsid w:val="372A1445"/>
    <w:multiLevelType w:val="hybridMultilevel"/>
    <w:tmpl w:val="8586F88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9" w15:restartNumberingAfterBreak="0">
    <w:nsid w:val="37EE5D61"/>
    <w:multiLevelType w:val="hybridMultilevel"/>
    <w:tmpl w:val="57EEC344"/>
    <w:lvl w:ilvl="0" w:tplc="6B7E3158">
      <w:start w:val="1"/>
      <w:numFmt w:val="decimal"/>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8527096"/>
    <w:multiLevelType w:val="multilevel"/>
    <w:tmpl w:val="8CCE418E"/>
    <w:lvl w:ilvl="0">
      <w:start w:val="1"/>
      <w:numFmt w:val="decimal"/>
      <w:lvlText w:val="%1"/>
      <w:lvlJc w:val="left"/>
      <w:pPr>
        <w:ind w:left="720" w:hanging="720"/>
      </w:pPr>
      <w:rPr>
        <w:rFonts w:hint="default"/>
      </w:rPr>
    </w:lvl>
    <w:lvl w:ilvl="1">
      <w:start w:val="1"/>
      <w:numFmt w:val="decimal"/>
      <w:lvlText w:val="%1.%2"/>
      <w:lvlJc w:val="left"/>
      <w:pPr>
        <w:ind w:left="720" w:hanging="720"/>
      </w:pPr>
      <w:rPr>
        <w:rFonts w:ascii="Century Gothic" w:hAnsi="Century Gothic" w:hint="default"/>
        <w:color w:val="0070C0"/>
      </w:rPr>
    </w:lvl>
    <w:lvl w:ilvl="2">
      <w:start w:val="1"/>
      <w:numFmt w:val="decimal"/>
      <w:lvlText w:val="%1.%2.%3"/>
      <w:lvlJc w:val="left"/>
      <w:pPr>
        <w:ind w:left="720" w:hanging="720"/>
      </w:pPr>
      <w:rPr>
        <w:rFonts w:hint="default"/>
        <w:color w:val="0070C0"/>
      </w:rPr>
    </w:lvl>
    <w:lvl w:ilvl="3">
      <w:start w:val="1"/>
      <w:numFmt w:val="decimal"/>
      <w:lvlText w:val="%1.%2.%3.%4"/>
      <w:lvlJc w:val="left"/>
      <w:pPr>
        <w:ind w:left="2138"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98035BA"/>
    <w:multiLevelType w:val="hybridMultilevel"/>
    <w:tmpl w:val="E3C244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39983833"/>
    <w:multiLevelType w:val="hybridMultilevel"/>
    <w:tmpl w:val="72664F8A"/>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3" w15:restartNumberingAfterBreak="0">
    <w:nsid w:val="3B417E5E"/>
    <w:multiLevelType w:val="multilevel"/>
    <w:tmpl w:val="053C2926"/>
    <w:lvl w:ilvl="0">
      <w:start w:val="1"/>
      <w:numFmt w:val="decimal"/>
      <w:lvlText w:val="%1."/>
      <w:lvlJc w:val="left"/>
      <w:pPr>
        <w:ind w:left="1080" w:hanging="720"/>
      </w:pPr>
      <w:rPr>
        <w:rFonts w:hint="default"/>
        <w:b w:val="0"/>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3E116113"/>
    <w:multiLevelType w:val="hybridMultilevel"/>
    <w:tmpl w:val="CE02CF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40040AB2"/>
    <w:multiLevelType w:val="hybridMultilevel"/>
    <w:tmpl w:val="022232B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36" w15:restartNumberingAfterBreak="0">
    <w:nsid w:val="413F5FC9"/>
    <w:multiLevelType w:val="hybridMultilevel"/>
    <w:tmpl w:val="F1C46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488464C"/>
    <w:multiLevelType w:val="hybridMultilevel"/>
    <w:tmpl w:val="292248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6946848"/>
    <w:multiLevelType w:val="multilevel"/>
    <w:tmpl w:val="C04233B0"/>
    <w:lvl w:ilvl="0">
      <w:start w:val="2"/>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470A07A5"/>
    <w:multiLevelType w:val="multilevel"/>
    <w:tmpl w:val="B80E9496"/>
    <w:lvl w:ilvl="0">
      <w:start w:val="1"/>
      <w:numFmt w:val="decimal"/>
      <w:lvlText w:val="%1."/>
      <w:lvlJc w:val="left"/>
      <w:pPr>
        <w:ind w:left="720" w:hanging="360"/>
      </w:pPr>
      <w:rPr>
        <w:rFonts w:ascii="Century Gothic" w:hAnsi="Century Gothic" w:cstheme="minorHAnsi" w:hint="default"/>
        <w:b/>
        <w:color w:val="0070C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49E51E98"/>
    <w:multiLevelType w:val="hybridMultilevel"/>
    <w:tmpl w:val="D40EDEBE"/>
    <w:lvl w:ilvl="0" w:tplc="42E47B5C">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4A915778"/>
    <w:multiLevelType w:val="hybridMultilevel"/>
    <w:tmpl w:val="3D1814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C38547D"/>
    <w:multiLevelType w:val="hybridMultilevel"/>
    <w:tmpl w:val="28245E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0953405"/>
    <w:multiLevelType w:val="multilevel"/>
    <w:tmpl w:val="BFD28B9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52B23BFE"/>
    <w:multiLevelType w:val="hybridMultilevel"/>
    <w:tmpl w:val="1AF2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78003DC"/>
    <w:multiLevelType w:val="hybridMultilevel"/>
    <w:tmpl w:val="9F5E60D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6" w15:restartNumberingAfterBreak="0">
    <w:nsid w:val="597D4FCD"/>
    <w:multiLevelType w:val="hybridMultilevel"/>
    <w:tmpl w:val="0D82BA48"/>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47" w15:restartNumberingAfterBreak="0">
    <w:nsid w:val="5E147DEC"/>
    <w:multiLevelType w:val="hybridMultilevel"/>
    <w:tmpl w:val="547ED9AC"/>
    <w:lvl w:ilvl="0" w:tplc="08090001">
      <w:start w:val="1"/>
      <w:numFmt w:val="bullet"/>
      <w:lvlText w:val=""/>
      <w:lvlJc w:val="left"/>
      <w:pPr>
        <w:ind w:left="2189" w:hanging="360"/>
      </w:pPr>
      <w:rPr>
        <w:rFonts w:ascii="Symbol" w:hAnsi="Symbol" w:hint="default"/>
      </w:rPr>
    </w:lvl>
    <w:lvl w:ilvl="1" w:tplc="08090003" w:tentative="1">
      <w:start w:val="1"/>
      <w:numFmt w:val="bullet"/>
      <w:lvlText w:val="o"/>
      <w:lvlJc w:val="left"/>
      <w:pPr>
        <w:ind w:left="2909" w:hanging="360"/>
      </w:pPr>
      <w:rPr>
        <w:rFonts w:ascii="Courier New" w:hAnsi="Courier New" w:cs="Courier New" w:hint="default"/>
      </w:rPr>
    </w:lvl>
    <w:lvl w:ilvl="2" w:tplc="08090005" w:tentative="1">
      <w:start w:val="1"/>
      <w:numFmt w:val="bullet"/>
      <w:lvlText w:val=""/>
      <w:lvlJc w:val="left"/>
      <w:pPr>
        <w:ind w:left="3629" w:hanging="360"/>
      </w:pPr>
      <w:rPr>
        <w:rFonts w:ascii="Wingdings" w:hAnsi="Wingdings" w:hint="default"/>
      </w:rPr>
    </w:lvl>
    <w:lvl w:ilvl="3" w:tplc="08090001" w:tentative="1">
      <w:start w:val="1"/>
      <w:numFmt w:val="bullet"/>
      <w:lvlText w:val=""/>
      <w:lvlJc w:val="left"/>
      <w:pPr>
        <w:ind w:left="4349" w:hanging="360"/>
      </w:pPr>
      <w:rPr>
        <w:rFonts w:ascii="Symbol" w:hAnsi="Symbol" w:hint="default"/>
      </w:rPr>
    </w:lvl>
    <w:lvl w:ilvl="4" w:tplc="08090003" w:tentative="1">
      <w:start w:val="1"/>
      <w:numFmt w:val="bullet"/>
      <w:lvlText w:val="o"/>
      <w:lvlJc w:val="left"/>
      <w:pPr>
        <w:ind w:left="5069" w:hanging="360"/>
      </w:pPr>
      <w:rPr>
        <w:rFonts w:ascii="Courier New" w:hAnsi="Courier New" w:cs="Courier New" w:hint="default"/>
      </w:rPr>
    </w:lvl>
    <w:lvl w:ilvl="5" w:tplc="08090005" w:tentative="1">
      <w:start w:val="1"/>
      <w:numFmt w:val="bullet"/>
      <w:lvlText w:val=""/>
      <w:lvlJc w:val="left"/>
      <w:pPr>
        <w:ind w:left="5789" w:hanging="360"/>
      </w:pPr>
      <w:rPr>
        <w:rFonts w:ascii="Wingdings" w:hAnsi="Wingdings" w:hint="default"/>
      </w:rPr>
    </w:lvl>
    <w:lvl w:ilvl="6" w:tplc="08090001" w:tentative="1">
      <w:start w:val="1"/>
      <w:numFmt w:val="bullet"/>
      <w:lvlText w:val=""/>
      <w:lvlJc w:val="left"/>
      <w:pPr>
        <w:ind w:left="6509" w:hanging="360"/>
      </w:pPr>
      <w:rPr>
        <w:rFonts w:ascii="Symbol" w:hAnsi="Symbol" w:hint="default"/>
      </w:rPr>
    </w:lvl>
    <w:lvl w:ilvl="7" w:tplc="08090003" w:tentative="1">
      <w:start w:val="1"/>
      <w:numFmt w:val="bullet"/>
      <w:lvlText w:val="o"/>
      <w:lvlJc w:val="left"/>
      <w:pPr>
        <w:ind w:left="7229" w:hanging="360"/>
      </w:pPr>
      <w:rPr>
        <w:rFonts w:ascii="Courier New" w:hAnsi="Courier New" w:cs="Courier New" w:hint="default"/>
      </w:rPr>
    </w:lvl>
    <w:lvl w:ilvl="8" w:tplc="08090005" w:tentative="1">
      <w:start w:val="1"/>
      <w:numFmt w:val="bullet"/>
      <w:lvlText w:val=""/>
      <w:lvlJc w:val="left"/>
      <w:pPr>
        <w:ind w:left="7949" w:hanging="360"/>
      </w:pPr>
      <w:rPr>
        <w:rFonts w:ascii="Wingdings" w:hAnsi="Wingdings" w:hint="default"/>
      </w:rPr>
    </w:lvl>
  </w:abstractNum>
  <w:abstractNum w:abstractNumId="48" w15:restartNumberingAfterBreak="0">
    <w:nsid w:val="5E785B37"/>
    <w:multiLevelType w:val="hybridMultilevel"/>
    <w:tmpl w:val="F8B24F46"/>
    <w:lvl w:ilvl="0" w:tplc="08090001">
      <w:start w:val="1"/>
      <w:numFmt w:val="bullet"/>
      <w:lvlText w:val=""/>
      <w:lvlJc w:val="left"/>
      <w:pPr>
        <w:ind w:left="1941" w:hanging="360"/>
      </w:pPr>
      <w:rPr>
        <w:rFonts w:ascii="Symbol" w:hAnsi="Symbol" w:hint="default"/>
      </w:rPr>
    </w:lvl>
    <w:lvl w:ilvl="1" w:tplc="08090003" w:tentative="1">
      <w:start w:val="1"/>
      <w:numFmt w:val="bullet"/>
      <w:lvlText w:val="o"/>
      <w:lvlJc w:val="left"/>
      <w:pPr>
        <w:ind w:left="2661" w:hanging="360"/>
      </w:pPr>
      <w:rPr>
        <w:rFonts w:ascii="Courier New" w:hAnsi="Courier New" w:cs="Courier New" w:hint="default"/>
      </w:rPr>
    </w:lvl>
    <w:lvl w:ilvl="2" w:tplc="08090005" w:tentative="1">
      <w:start w:val="1"/>
      <w:numFmt w:val="bullet"/>
      <w:lvlText w:val=""/>
      <w:lvlJc w:val="left"/>
      <w:pPr>
        <w:ind w:left="3381" w:hanging="360"/>
      </w:pPr>
      <w:rPr>
        <w:rFonts w:ascii="Wingdings" w:hAnsi="Wingdings" w:hint="default"/>
      </w:rPr>
    </w:lvl>
    <w:lvl w:ilvl="3" w:tplc="08090001" w:tentative="1">
      <w:start w:val="1"/>
      <w:numFmt w:val="bullet"/>
      <w:lvlText w:val=""/>
      <w:lvlJc w:val="left"/>
      <w:pPr>
        <w:ind w:left="4101" w:hanging="360"/>
      </w:pPr>
      <w:rPr>
        <w:rFonts w:ascii="Symbol" w:hAnsi="Symbol" w:hint="default"/>
      </w:rPr>
    </w:lvl>
    <w:lvl w:ilvl="4" w:tplc="08090003" w:tentative="1">
      <w:start w:val="1"/>
      <w:numFmt w:val="bullet"/>
      <w:lvlText w:val="o"/>
      <w:lvlJc w:val="left"/>
      <w:pPr>
        <w:ind w:left="4821" w:hanging="360"/>
      </w:pPr>
      <w:rPr>
        <w:rFonts w:ascii="Courier New" w:hAnsi="Courier New" w:cs="Courier New" w:hint="default"/>
      </w:rPr>
    </w:lvl>
    <w:lvl w:ilvl="5" w:tplc="08090005" w:tentative="1">
      <w:start w:val="1"/>
      <w:numFmt w:val="bullet"/>
      <w:lvlText w:val=""/>
      <w:lvlJc w:val="left"/>
      <w:pPr>
        <w:ind w:left="5541" w:hanging="360"/>
      </w:pPr>
      <w:rPr>
        <w:rFonts w:ascii="Wingdings" w:hAnsi="Wingdings" w:hint="default"/>
      </w:rPr>
    </w:lvl>
    <w:lvl w:ilvl="6" w:tplc="08090001" w:tentative="1">
      <w:start w:val="1"/>
      <w:numFmt w:val="bullet"/>
      <w:lvlText w:val=""/>
      <w:lvlJc w:val="left"/>
      <w:pPr>
        <w:ind w:left="6261" w:hanging="360"/>
      </w:pPr>
      <w:rPr>
        <w:rFonts w:ascii="Symbol" w:hAnsi="Symbol" w:hint="default"/>
      </w:rPr>
    </w:lvl>
    <w:lvl w:ilvl="7" w:tplc="08090003" w:tentative="1">
      <w:start w:val="1"/>
      <w:numFmt w:val="bullet"/>
      <w:lvlText w:val="o"/>
      <w:lvlJc w:val="left"/>
      <w:pPr>
        <w:ind w:left="6981" w:hanging="360"/>
      </w:pPr>
      <w:rPr>
        <w:rFonts w:ascii="Courier New" w:hAnsi="Courier New" w:cs="Courier New" w:hint="default"/>
      </w:rPr>
    </w:lvl>
    <w:lvl w:ilvl="8" w:tplc="08090005" w:tentative="1">
      <w:start w:val="1"/>
      <w:numFmt w:val="bullet"/>
      <w:lvlText w:val=""/>
      <w:lvlJc w:val="left"/>
      <w:pPr>
        <w:ind w:left="7701" w:hanging="360"/>
      </w:pPr>
      <w:rPr>
        <w:rFonts w:ascii="Wingdings" w:hAnsi="Wingdings" w:hint="default"/>
      </w:rPr>
    </w:lvl>
  </w:abstractNum>
  <w:abstractNum w:abstractNumId="49" w15:restartNumberingAfterBreak="0">
    <w:nsid w:val="5EDE2E3D"/>
    <w:multiLevelType w:val="hybridMultilevel"/>
    <w:tmpl w:val="07B030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6187350B"/>
    <w:multiLevelType w:val="hybridMultilevel"/>
    <w:tmpl w:val="2F961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67434B8"/>
    <w:multiLevelType w:val="hybridMultilevel"/>
    <w:tmpl w:val="8A708A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2" w15:restartNumberingAfterBreak="0">
    <w:nsid w:val="695C4BF8"/>
    <w:multiLevelType w:val="hybridMultilevel"/>
    <w:tmpl w:val="60FC2F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6A5E629D"/>
    <w:multiLevelType w:val="hybridMultilevel"/>
    <w:tmpl w:val="0E7647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4" w15:restartNumberingAfterBreak="0">
    <w:nsid w:val="6BB67B7D"/>
    <w:multiLevelType w:val="multilevel"/>
    <w:tmpl w:val="82162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C892053"/>
    <w:multiLevelType w:val="hybridMultilevel"/>
    <w:tmpl w:val="7F4E4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DAE7661"/>
    <w:multiLevelType w:val="hybridMultilevel"/>
    <w:tmpl w:val="8A0A4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F7934F7"/>
    <w:multiLevelType w:val="hybridMultilevel"/>
    <w:tmpl w:val="4A46A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FC809F9"/>
    <w:multiLevelType w:val="hybridMultilevel"/>
    <w:tmpl w:val="A2B0C4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73276B94"/>
    <w:multiLevelType w:val="hybridMultilevel"/>
    <w:tmpl w:val="9050F4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7D7C5674"/>
    <w:multiLevelType w:val="hybridMultilevel"/>
    <w:tmpl w:val="0DD2799C"/>
    <w:lvl w:ilvl="0" w:tplc="42E47B5C">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769156845">
    <w:abstractNumId w:val="39"/>
  </w:num>
  <w:num w:numId="2" w16cid:durableId="1231425719">
    <w:abstractNumId w:val="30"/>
  </w:num>
  <w:num w:numId="3" w16cid:durableId="311374391">
    <w:abstractNumId w:val="0"/>
  </w:num>
  <w:num w:numId="4" w16cid:durableId="87309647">
    <w:abstractNumId w:val="22"/>
  </w:num>
  <w:num w:numId="5" w16cid:durableId="2097437680">
    <w:abstractNumId w:val="7"/>
  </w:num>
  <w:num w:numId="6" w16cid:durableId="503085869">
    <w:abstractNumId w:val="53"/>
  </w:num>
  <w:num w:numId="7" w16cid:durableId="440534745">
    <w:abstractNumId w:val="34"/>
  </w:num>
  <w:num w:numId="8" w16cid:durableId="2002538861">
    <w:abstractNumId w:val="15"/>
  </w:num>
  <w:num w:numId="9" w16cid:durableId="822428731">
    <w:abstractNumId w:val="45"/>
  </w:num>
  <w:num w:numId="10" w16cid:durableId="512039075">
    <w:abstractNumId w:val="29"/>
  </w:num>
  <w:num w:numId="11" w16cid:durableId="1439526323">
    <w:abstractNumId w:val="33"/>
  </w:num>
  <w:num w:numId="12" w16cid:durableId="2050260303">
    <w:abstractNumId w:val="3"/>
  </w:num>
  <w:num w:numId="13" w16cid:durableId="331639329">
    <w:abstractNumId w:val="49"/>
  </w:num>
  <w:num w:numId="14" w16cid:durableId="661666323">
    <w:abstractNumId w:val="58"/>
  </w:num>
  <w:num w:numId="15" w16cid:durableId="239601885">
    <w:abstractNumId w:val="51"/>
  </w:num>
  <w:num w:numId="16" w16cid:durableId="410732855">
    <w:abstractNumId w:val="18"/>
  </w:num>
  <w:num w:numId="17" w16cid:durableId="455293366">
    <w:abstractNumId w:val="48"/>
  </w:num>
  <w:num w:numId="18" w16cid:durableId="1523277674">
    <w:abstractNumId w:val="24"/>
  </w:num>
  <w:num w:numId="19" w16cid:durableId="138304196">
    <w:abstractNumId w:val="42"/>
  </w:num>
  <w:num w:numId="20" w16cid:durableId="1154494400">
    <w:abstractNumId w:val="8"/>
  </w:num>
  <w:num w:numId="21" w16cid:durableId="1049763216">
    <w:abstractNumId w:val="46"/>
  </w:num>
  <w:num w:numId="22" w16cid:durableId="2125928220">
    <w:abstractNumId w:val="26"/>
  </w:num>
  <w:num w:numId="23" w16cid:durableId="1228808195">
    <w:abstractNumId w:val="44"/>
  </w:num>
  <w:num w:numId="24" w16cid:durableId="1228760896">
    <w:abstractNumId w:val="43"/>
  </w:num>
  <w:num w:numId="25" w16cid:durableId="424309294">
    <w:abstractNumId w:val="11"/>
  </w:num>
  <w:num w:numId="26" w16cid:durableId="262497907">
    <w:abstractNumId w:val="12"/>
  </w:num>
  <w:num w:numId="27" w16cid:durableId="1686133028">
    <w:abstractNumId w:val="6"/>
  </w:num>
  <w:num w:numId="28" w16cid:durableId="742292119">
    <w:abstractNumId w:val="20"/>
  </w:num>
  <w:num w:numId="29" w16cid:durableId="1301037391">
    <w:abstractNumId w:val="38"/>
  </w:num>
  <w:num w:numId="30" w16cid:durableId="1076127807">
    <w:abstractNumId w:val="1"/>
  </w:num>
  <w:num w:numId="31" w16cid:durableId="3174659">
    <w:abstractNumId w:val="37"/>
  </w:num>
  <w:num w:numId="32" w16cid:durableId="949436506">
    <w:abstractNumId w:val="23"/>
  </w:num>
  <w:num w:numId="33" w16cid:durableId="1527206907">
    <w:abstractNumId w:val="5"/>
  </w:num>
  <w:num w:numId="34" w16cid:durableId="1999191822">
    <w:abstractNumId w:val="32"/>
  </w:num>
  <w:num w:numId="35" w16cid:durableId="372850914">
    <w:abstractNumId w:val="56"/>
  </w:num>
  <w:num w:numId="36" w16cid:durableId="1787964133">
    <w:abstractNumId w:val="47"/>
  </w:num>
  <w:num w:numId="37" w16cid:durableId="1381830039">
    <w:abstractNumId w:val="13"/>
  </w:num>
  <w:num w:numId="38" w16cid:durableId="1266960629">
    <w:abstractNumId w:val="17"/>
  </w:num>
  <w:num w:numId="39" w16cid:durableId="47263266">
    <w:abstractNumId w:val="9"/>
  </w:num>
  <w:num w:numId="40" w16cid:durableId="411393938">
    <w:abstractNumId w:val="16"/>
  </w:num>
  <w:num w:numId="41" w16cid:durableId="2055420808">
    <w:abstractNumId w:val="2"/>
  </w:num>
  <w:num w:numId="42" w16cid:durableId="668413685">
    <w:abstractNumId w:val="19"/>
  </w:num>
  <w:num w:numId="43" w16cid:durableId="1682077458">
    <w:abstractNumId w:val="36"/>
  </w:num>
  <w:num w:numId="44" w16cid:durableId="787551676">
    <w:abstractNumId w:val="10"/>
  </w:num>
  <w:num w:numId="45" w16cid:durableId="75980582">
    <w:abstractNumId w:val="55"/>
  </w:num>
  <w:num w:numId="46" w16cid:durableId="2022704973">
    <w:abstractNumId w:val="41"/>
  </w:num>
  <w:num w:numId="47" w16cid:durableId="762841142">
    <w:abstractNumId w:val="54"/>
  </w:num>
  <w:num w:numId="48" w16cid:durableId="583884323">
    <w:abstractNumId w:val="25"/>
  </w:num>
  <w:num w:numId="49" w16cid:durableId="1749769730">
    <w:abstractNumId w:val="35"/>
  </w:num>
  <w:num w:numId="50" w16cid:durableId="1493639639">
    <w:abstractNumId w:val="57"/>
  </w:num>
  <w:num w:numId="51" w16cid:durableId="1612282152">
    <w:abstractNumId w:val="28"/>
  </w:num>
  <w:num w:numId="52" w16cid:durableId="1391537752">
    <w:abstractNumId w:val="14"/>
  </w:num>
  <w:num w:numId="53" w16cid:durableId="294798436">
    <w:abstractNumId w:val="50"/>
  </w:num>
  <w:num w:numId="54" w16cid:durableId="306201942">
    <w:abstractNumId w:val="21"/>
  </w:num>
  <w:num w:numId="55" w16cid:durableId="1417750284">
    <w:abstractNumId w:val="27"/>
  </w:num>
  <w:num w:numId="56" w16cid:durableId="1578828912">
    <w:abstractNumId w:val="52"/>
  </w:num>
  <w:num w:numId="57" w16cid:durableId="455298292">
    <w:abstractNumId w:val="59"/>
  </w:num>
  <w:num w:numId="58" w16cid:durableId="1873956039">
    <w:abstractNumId w:val="60"/>
  </w:num>
  <w:num w:numId="59" w16cid:durableId="785201817">
    <w:abstractNumId w:val="40"/>
  </w:num>
  <w:num w:numId="60" w16cid:durableId="1421218684">
    <w:abstractNumId w:val="31"/>
  </w:num>
  <w:num w:numId="61" w16cid:durableId="181498156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98D"/>
    <w:rsid w:val="00000393"/>
    <w:rsid w:val="000011AF"/>
    <w:rsid w:val="00001245"/>
    <w:rsid w:val="00004204"/>
    <w:rsid w:val="000055B7"/>
    <w:rsid w:val="00005E7F"/>
    <w:rsid w:val="0000613B"/>
    <w:rsid w:val="0000748C"/>
    <w:rsid w:val="00010C00"/>
    <w:rsid w:val="00011087"/>
    <w:rsid w:val="00012827"/>
    <w:rsid w:val="0001718C"/>
    <w:rsid w:val="0001FB51"/>
    <w:rsid w:val="0002218E"/>
    <w:rsid w:val="000237AC"/>
    <w:rsid w:val="0002454D"/>
    <w:rsid w:val="00025023"/>
    <w:rsid w:val="00026370"/>
    <w:rsid w:val="00030940"/>
    <w:rsid w:val="00030D61"/>
    <w:rsid w:val="00031262"/>
    <w:rsid w:val="0003154C"/>
    <w:rsid w:val="00032ED1"/>
    <w:rsid w:val="00037353"/>
    <w:rsid w:val="000373A4"/>
    <w:rsid w:val="00041150"/>
    <w:rsid w:val="00041A3F"/>
    <w:rsid w:val="00043423"/>
    <w:rsid w:val="0004412E"/>
    <w:rsid w:val="00044133"/>
    <w:rsid w:val="00044FE3"/>
    <w:rsid w:val="00054826"/>
    <w:rsid w:val="00055F90"/>
    <w:rsid w:val="0005697B"/>
    <w:rsid w:val="0006234C"/>
    <w:rsid w:val="000647C1"/>
    <w:rsid w:val="00064C92"/>
    <w:rsid w:val="00065BCF"/>
    <w:rsid w:val="000670CD"/>
    <w:rsid w:val="0007369A"/>
    <w:rsid w:val="00073A85"/>
    <w:rsid w:val="00073C0C"/>
    <w:rsid w:val="00073EC1"/>
    <w:rsid w:val="00075F11"/>
    <w:rsid w:val="00076670"/>
    <w:rsid w:val="00076FC3"/>
    <w:rsid w:val="00083115"/>
    <w:rsid w:val="000840E7"/>
    <w:rsid w:val="000846A0"/>
    <w:rsid w:val="000860A1"/>
    <w:rsid w:val="000865BE"/>
    <w:rsid w:val="00086DCF"/>
    <w:rsid w:val="000902FB"/>
    <w:rsid w:val="00092009"/>
    <w:rsid w:val="00092457"/>
    <w:rsid w:val="0009467F"/>
    <w:rsid w:val="000949F5"/>
    <w:rsid w:val="00095765"/>
    <w:rsid w:val="000970A3"/>
    <w:rsid w:val="0009770B"/>
    <w:rsid w:val="000A0527"/>
    <w:rsid w:val="000A1A33"/>
    <w:rsid w:val="000A27C7"/>
    <w:rsid w:val="000A3125"/>
    <w:rsid w:val="000A38D3"/>
    <w:rsid w:val="000A4DB2"/>
    <w:rsid w:val="000A7C84"/>
    <w:rsid w:val="000A7D93"/>
    <w:rsid w:val="000B7421"/>
    <w:rsid w:val="000C19B1"/>
    <w:rsid w:val="000C45E1"/>
    <w:rsid w:val="000C4D24"/>
    <w:rsid w:val="000C5172"/>
    <w:rsid w:val="000C5C7A"/>
    <w:rsid w:val="000D053C"/>
    <w:rsid w:val="000D089A"/>
    <w:rsid w:val="000D09A7"/>
    <w:rsid w:val="000D1F3A"/>
    <w:rsid w:val="000D2300"/>
    <w:rsid w:val="000D5D08"/>
    <w:rsid w:val="000D6CB2"/>
    <w:rsid w:val="000F120D"/>
    <w:rsid w:val="000F186B"/>
    <w:rsid w:val="000F3DAF"/>
    <w:rsid w:val="000F5072"/>
    <w:rsid w:val="00104002"/>
    <w:rsid w:val="0010486A"/>
    <w:rsid w:val="001051D9"/>
    <w:rsid w:val="00106260"/>
    <w:rsid w:val="00106764"/>
    <w:rsid w:val="001115FC"/>
    <w:rsid w:val="00111AEE"/>
    <w:rsid w:val="00111B00"/>
    <w:rsid w:val="00117237"/>
    <w:rsid w:val="00121B02"/>
    <w:rsid w:val="001228F9"/>
    <w:rsid w:val="00122F0A"/>
    <w:rsid w:val="00122FA2"/>
    <w:rsid w:val="00124DF2"/>
    <w:rsid w:val="00130ADD"/>
    <w:rsid w:val="001316D7"/>
    <w:rsid w:val="0013183C"/>
    <w:rsid w:val="001367D1"/>
    <w:rsid w:val="00136859"/>
    <w:rsid w:val="0013796E"/>
    <w:rsid w:val="00137DB3"/>
    <w:rsid w:val="0014523A"/>
    <w:rsid w:val="0014671E"/>
    <w:rsid w:val="00147FA4"/>
    <w:rsid w:val="0015281F"/>
    <w:rsid w:val="00152F2F"/>
    <w:rsid w:val="0015331E"/>
    <w:rsid w:val="00153BF1"/>
    <w:rsid w:val="00154636"/>
    <w:rsid w:val="001548BF"/>
    <w:rsid w:val="00155FF4"/>
    <w:rsid w:val="00156A96"/>
    <w:rsid w:val="00157DD6"/>
    <w:rsid w:val="00160E54"/>
    <w:rsid w:val="00164C54"/>
    <w:rsid w:val="00172387"/>
    <w:rsid w:val="00173C8A"/>
    <w:rsid w:val="001746F4"/>
    <w:rsid w:val="00174D8A"/>
    <w:rsid w:val="00175345"/>
    <w:rsid w:val="00175826"/>
    <w:rsid w:val="00176954"/>
    <w:rsid w:val="0018118D"/>
    <w:rsid w:val="00182934"/>
    <w:rsid w:val="00182CD4"/>
    <w:rsid w:val="00183FC2"/>
    <w:rsid w:val="0018550F"/>
    <w:rsid w:val="00187E98"/>
    <w:rsid w:val="00190B6C"/>
    <w:rsid w:val="00190E84"/>
    <w:rsid w:val="00192E6C"/>
    <w:rsid w:val="00197CAB"/>
    <w:rsid w:val="001A298D"/>
    <w:rsid w:val="001A321F"/>
    <w:rsid w:val="001A4AAB"/>
    <w:rsid w:val="001A4F25"/>
    <w:rsid w:val="001A730F"/>
    <w:rsid w:val="001B58E6"/>
    <w:rsid w:val="001B671C"/>
    <w:rsid w:val="001B7450"/>
    <w:rsid w:val="001C07E6"/>
    <w:rsid w:val="001C11DA"/>
    <w:rsid w:val="001C16DF"/>
    <w:rsid w:val="001C19AE"/>
    <w:rsid w:val="001C1E6E"/>
    <w:rsid w:val="001C290A"/>
    <w:rsid w:val="001C3549"/>
    <w:rsid w:val="001C4952"/>
    <w:rsid w:val="001C5A6B"/>
    <w:rsid w:val="001C668D"/>
    <w:rsid w:val="001C6964"/>
    <w:rsid w:val="001C6D81"/>
    <w:rsid w:val="001D0055"/>
    <w:rsid w:val="001D4324"/>
    <w:rsid w:val="001D4471"/>
    <w:rsid w:val="001D61F1"/>
    <w:rsid w:val="001D7378"/>
    <w:rsid w:val="001D7E6C"/>
    <w:rsid w:val="001E13B4"/>
    <w:rsid w:val="001E22FE"/>
    <w:rsid w:val="001E3133"/>
    <w:rsid w:val="001E5943"/>
    <w:rsid w:val="001F0504"/>
    <w:rsid w:val="001F09D6"/>
    <w:rsid w:val="001F0AE7"/>
    <w:rsid w:val="001F4E10"/>
    <w:rsid w:val="001F6024"/>
    <w:rsid w:val="001F727F"/>
    <w:rsid w:val="001F75C2"/>
    <w:rsid w:val="002007C2"/>
    <w:rsid w:val="0020124D"/>
    <w:rsid w:val="00204717"/>
    <w:rsid w:val="00205B23"/>
    <w:rsid w:val="00220686"/>
    <w:rsid w:val="00221B6A"/>
    <w:rsid w:val="00222DBD"/>
    <w:rsid w:val="00223141"/>
    <w:rsid w:val="00226F52"/>
    <w:rsid w:val="00227853"/>
    <w:rsid w:val="00231D8C"/>
    <w:rsid w:val="002354CA"/>
    <w:rsid w:val="00235934"/>
    <w:rsid w:val="0023638A"/>
    <w:rsid w:val="0023641F"/>
    <w:rsid w:val="00236EF2"/>
    <w:rsid w:val="00243C2E"/>
    <w:rsid w:val="00244611"/>
    <w:rsid w:val="002446B8"/>
    <w:rsid w:val="0024518D"/>
    <w:rsid w:val="00246561"/>
    <w:rsid w:val="00251C8A"/>
    <w:rsid w:val="00253DE1"/>
    <w:rsid w:val="00256963"/>
    <w:rsid w:val="00257261"/>
    <w:rsid w:val="0025736C"/>
    <w:rsid w:val="00257D51"/>
    <w:rsid w:val="00265967"/>
    <w:rsid w:val="00266D40"/>
    <w:rsid w:val="00271932"/>
    <w:rsid w:val="00280E77"/>
    <w:rsid w:val="00282897"/>
    <w:rsid w:val="00282D13"/>
    <w:rsid w:val="002837CE"/>
    <w:rsid w:val="00283C28"/>
    <w:rsid w:val="002877A8"/>
    <w:rsid w:val="0029009B"/>
    <w:rsid w:val="00291B85"/>
    <w:rsid w:val="00293129"/>
    <w:rsid w:val="00294548"/>
    <w:rsid w:val="002948AF"/>
    <w:rsid w:val="00294915"/>
    <w:rsid w:val="00294ECF"/>
    <w:rsid w:val="00295BDE"/>
    <w:rsid w:val="00296A9F"/>
    <w:rsid w:val="002974F3"/>
    <w:rsid w:val="002977FA"/>
    <w:rsid w:val="002A22BA"/>
    <w:rsid w:val="002A30C1"/>
    <w:rsid w:val="002A35E8"/>
    <w:rsid w:val="002A4437"/>
    <w:rsid w:val="002A458A"/>
    <w:rsid w:val="002A6111"/>
    <w:rsid w:val="002A713A"/>
    <w:rsid w:val="002A7A9E"/>
    <w:rsid w:val="002B578B"/>
    <w:rsid w:val="002B6E0F"/>
    <w:rsid w:val="002B7767"/>
    <w:rsid w:val="002C12C2"/>
    <w:rsid w:val="002C4AD7"/>
    <w:rsid w:val="002C56C1"/>
    <w:rsid w:val="002D0003"/>
    <w:rsid w:val="002D04A7"/>
    <w:rsid w:val="002D13EA"/>
    <w:rsid w:val="002D1F2B"/>
    <w:rsid w:val="002D3C03"/>
    <w:rsid w:val="002D667B"/>
    <w:rsid w:val="002D6909"/>
    <w:rsid w:val="002D7D29"/>
    <w:rsid w:val="002E1FC7"/>
    <w:rsid w:val="002F07F0"/>
    <w:rsid w:val="002F35D4"/>
    <w:rsid w:val="002F46AA"/>
    <w:rsid w:val="002F6B06"/>
    <w:rsid w:val="002F79DB"/>
    <w:rsid w:val="00302CE3"/>
    <w:rsid w:val="00302DD0"/>
    <w:rsid w:val="00304276"/>
    <w:rsid w:val="00304742"/>
    <w:rsid w:val="00306AFD"/>
    <w:rsid w:val="0031042E"/>
    <w:rsid w:val="003148C4"/>
    <w:rsid w:val="00316D23"/>
    <w:rsid w:val="0032205D"/>
    <w:rsid w:val="00322E81"/>
    <w:rsid w:val="003252CC"/>
    <w:rsid w:val="00326AE1"/>
    <w:rsid w:val="00326C6E"/>
    <w:rsid w:val="00327159"/>
    <w:rsid w:val="00336D38"/>
    <w:rsid w:val="003407FA"/>
    <w:rsid w:val="00340C7C"/>
    <w:rsid w:val="003441AB"/>
    <w:rsid w:val="0034465A"/>
    <w:rsid w:val="003453D5"/>
    <w:rsid w:val="00347AFF"/>
    <w:rsid w:val="00351072"/>
    <w:rsid w:val="00356A8D"/>
    <w:rsid w:val="0035762B"/>
    <w:rsid w:val="00360810"/>
    <w:rsid w:val="00360A95"/>
    <w:rsid w:val="00365402"/>
    <w:rsid w:val="0036719C"/>
    <w:rsid w:val="0036769F"/>
    <w:rsid w:val="003724B2"/>
    <w:rsid w:val="00373292"/>
    <w:rsid w:val="00374DE3"/>
    <w:rsid w:val="003751B7"/>
    <w:rsid w:val="00375756"/>
    <w:rsid w:val="00375990"/>
    <w:rsid w:val="00376A15"/>
    <w:rsid w:val="00380A7A"/>
    <w:rsid w:val="0038103C"/>
    <w:rsid w:val="003819F6"/>
    <w:rsid w:val="00381D0E"/>
    <w:rsid w:val="00384C62"/>
    <w:rsid w:val="003866F4"/>
    <w:rsid w:val="003874B6"/>
    <w:rsid w:val="00392765"/>
    <w:rsid w:val="00393B78"/>
    <w:rsid w:val="00394125"/>
    <w:rsid w:val="003946D2"/>
    <w:rsid w:val="00395F16"/>
    <w:rsid w:val="00395FAD"/>
    <w:rsid w:val="00396AA9"/>
    <w:rsid w:val="00397C5E"/>
    <w:rsid w:val="003A05EE"/>
    <w:rsid w:val="003A0797"/>
    <w:rsid w:val="003A0997"/>
    <w:rsid w:val="003A462B"/>
    <w:rsid w:val="003A5584"/>
    <w:rsid w:val="003A7DC5"/>
    <w:rsid w:val="003B0AB7"/>
    <w:rsid w:val="003B3193"/>
    <w:rsid w:val="003B44E4"/>
    <w:rsid w:val="003B53EB"/>
    <w:rsid w:val="003C06C1"/>
    <w:rsid w:val="003C102E"/>
    <w:rsid w:val="003C1FC7"/>
    <w:rsid w:val="003C5517"/>
    <w:rsid w:val="003C5FB9"/>
    <w:rsid w:val="003C7623"/>
    <w:rsid w:val="003D0862"/>
    <w:rsid w:val="003D5805"/>
    <w:rsid w:val="003D5EB2"/>
    <w:rsid w:val="003E012A"/>
    <w:rsid w:val="003E1564"/>
    <w:rsid w:val="003E28B5"/>
    <w:rsid w:val="003E305E"/>
    <w:rsid w:val="003E5120"/>
    <w:rsid w:val="003E7A49"/>
    <w:rsid w:val="003F1694"/>
    <w:rsid w:val="003F2095"/>
    <w:rsid w:val="003F389C"/>
    <w:rsid w:val="003F5A18"/>
    <w:rsid w:val="0040194C"/>
    <w:rsid w:val="00402845"/>
    <w:rsid w:val="00402EF9"/>
    <w:rsid w:val="00403A86"/>
    <w:rsid w:val="0040523A"/>
    <w:rsid w:val="004059F0"/>
    <w:rsid w:val="0041167F"/>
    <w:rsid w:val="0041226E"/>
    <w:rsid w:val="004128C5"/>
    <w:rsid w:val="00412DE7"/>
    <w:rsid w:val="00413E38"/>
    <w:rsid w:val="004144D2"/>
    <w:rsid w:val="00414616"/>
    <w:rsid w:val="00415CE7"/>
    <w:rsid w:val="00415EEC"/>
    <w:rsid w:val="00416B9E"/>
    <w:rsid w:val="00417C11"/>
    <w:rsid w:val="00417C51"/>
    <w:rsid w:val="00422861"/>
    <w:rsid w:val="00422E8A"/>
    <w:rsid w:val="004243F8"/>
    <w:rsid w:val="00424F2F"/>
    <w:rsid w:val="00427BE8"/>
    <w:rsid w:val="00430536"/>
    <w:rsid w:val="00431F8D"/>
    <w:rsid w:val="00432FA7"/>
    <w:rsid w:val="00433D26"/>
    <w:rsid w:val="0043485F"/>
    <w:rsid w:val="00435092"/>
    <w:rsid w:val="004365D9"/>
    <w:rsid w:val="00442EBD"/>
    <w:rsid w:val="004430AE"/>
    <w:rsid w:val="00443D6E"/>
    <w:rsid w:val="00446F41"/>
    <w:rsid w:val="0044730B"/>
    <w:rsid w:val="0044754F"/>
    <w:rsid w:val="004475E0"/>
    <w:rsid w:val="00450BF8"/>
    <w:rsid w:val="004522E1"/>
    <w:rsid w:val="004540C2"/>
    <w:rsid w:val="0045514E"/>
    <w:rsid w:val="00456604"/>
    <w:rsid w:val="00456AA2"/>
    <w:rsid w:val="00456C26"/>
    <w:rsid w:val="00456DB8"/>
    <w:rsid w:val="00456F38"/>
    <w:rsid w:val="004602BA"/>
    <w:rsid w:val="00464D94"/>
    <w:rsid w:val="00466451"/>
    <w:rsid w:val="004672B0"/>
    <w:rsid w:val="00471CD2"/>
    <w:rsid w:val="00472775"/>
    <w:rsid w:val="004729DF"/>
    <w:rsid w:val="004733AE"/>
    <w:rsid w:val="004745E1"/>
    <w:rsid w:val="00474E65"/>
    <w:rsid w:val="00475A78"/>
    <w:rsid w:val="004763B7"/>
    <w:rsid w:val="00476822"/>
    <w:rsid w:val="0047710F"/>
    <w:rsid w:val="004774A0"/>
    <w:rsid w:val="004777F7"/>
    <w:rsid w:val="00481131"/>
    <w:rsid w:val="00481F38"/>
    <w:rsid w:val="00483C7F"/>
    <w:rsid w:val="00485175"/>
    <w:rsid w:val="0048781E"/>
    <w:rsid w:val="00487ECF"/>
    <w:rsid w:val="0049245F"/>
    <w:rsid w:val="004932F7"/>
    <w:rsid w:val="00493789"/>
    <w:rsid w:val="00495133"/>
    <w:rsid w:val="00495633"/>
    <w:rsid w:val="00496AFB"/>
    <w:rsid w:val="004A131E"/>
    <w:rsid w:val="004A1AB8"/>
    <w:rsid w:val="004A2B2C"/>
    <w:rsid w:val="004A2DB6"/>
    <w:rsid w:val="004A542A"/>
    <w:rsid w:val="004A62EF"/>
    <w:rsid w:val="004A74CA"/>
    <w:rsid w:val="004A779A"/>
    <w:rsid w:val="004A787E"/>
    <w:rsid w:val="004B018D"/>
    <w:rsid w:val="004B0553"/>
    <w:rsid w:val="004B0CCA"/>
    <w:rsid w:val="004B163A"/>
    <w:rsid w:val="004B1877"/>
    <w:rsid w:val="004B28F5"/>
    <w:rsid w:val="004B4A54"/>
    <w:rsid w:val="004C0F01"/>
    <w:rsid w:val="004D1A36"/>
    <w:rsid w:val="004D5097"/>
    <w:rsid w:val="004D6A17"/>
    <w:rsid w:val="004D6B19"/>
    <w:rsid w:val="004E00E7"/>
    <w:rsid w:val="004E4FBA"/>
    <w:rsid w:val="004E74F9"/>
    <w:rsid w:val="004F347B"/>
    <w:rsid w:val="004F7AF9"/>
    <w:rsid w:val="00500E67"/>
    <w:rsid w:val="00503B3D"/>
    <w:rsid w:val="00505B5C"/>
    <w:rsid w:val="00505C06"/>
    <w:rsid w:val="005070F9"/>
    <w:rsid w:val="005072D9"/>
    <w:rsid w:val="00507750"/>
    <w:rsid w:val="00510340"/>
    <w:rsid w:val="00512696"/>
    <w:rsid w:val="005135D8"/>
    <w:rsid w:val="00516054"/>
    <w:rsid w:val="00516497"/>
    <w:rsid w:val="00516BB3"/>
    <w:rsid w:val="00525CFE"/>
    <w:rsid w:val="00527944"/>
    <w:rsid w:val="0053127D"/>
    <w:rsid w:val="0053344E"/>
    <w:rsid w:val="00533EF4"/>
    <w:rsid w:val="00535A6A"/>
    <w:rsid w:val="00537580"/>
    <w:rsid w:val="00537F2D"/>
    <w:rsid w:val="005419AA"/>
    <w:rsid w:val="00542521"/>
    <w:rsid w:val="00543839"/>
    <w:rsid w:val="00544398"/>
    <w:rsid w:val="005458D1"/>
    <w:rsid w:val="00547459"/>
    <w:rsid w:val="005506EE"/>
    <w:rsid w:val="00551A64"/>
    <w:rsid w:val="00555F63"/>
    <w:rsid w:val="00556587"/>
    <w:rsid w:val="00556C0F"/>
    <w:rsid w:val="00560E66"/>
    <w:rsid w:val="0056182C"/>
    <w:rsid w:val="005636E4"/>
    <w:rsid w:val="0056455E"/>
    <w:rsid w:val="0056505D"/>
    <w:rsid w:val="00566FFB"/>
    <w:rsid w:val="005675CB"/>
    <w:rsid w:val="005701F2"/>
    <w:rsid w:val="005707CF"/>
    <w:rsid w:val="00570D3A"/>
    <w:rsid w:val="00574308"/>
    <w:rsid w:val="005779E5"/>
    <w:rsid w:val="00581289"/>
    <w:rsid w:val="00582E70"/>
    <w:rsid w:val="005837A0"/>
    <w:rsid w:val="005842D1"/>
    <w:rsid w:val="005844C9"/>
    <w:rsid w:val="00585FED"/>
    <w:rsid w:val="00586F4D"/>
    <w:rsid w:val="0058755F"/>
    <w:rsid w:val="00587E78"/>
    <w:rsid w:val="00592C51"/>
    <w:rsid w:val="005930A2"/>
    <w:rsid w:val="00593B92"/>
    <w:rsid w:val="00595291"/>
    <w:rsid w:val="005965A3"/>
    <w:rsid w:val="005A0941"/>
    <w:rsid w:val="005A2FCB"/>
    <w:rsid w:val="005A5954"/>
    <w:rsid w:val="005B1F72"/>
    <w:rsid w:val="005B3A66"/>
    <w:rsid w:val="005B3D65"/>
    <w:rsid w:val="005B57B0"/>
    <w:rsid w:val="005C15EF"/>
    <w:rsid w:val="005C20F3"/>
    <w:rsid w:val="005C57CE"/>
    <w:rsid w:val="005D0D09"/>
    <w:rsid w:val="005D2B25"/>
    <w:rsid w:val="005D4FF8"/>
    <w:rsid w:val="005E0FFC"/>
    <w:rsid w:val="005E26D9"/>
    <w:rsid w:val="005E2BA0"/>
    <w:rsid w:val="005E3A8B"/>
    <w:rsid w:val="005E3A96"/>
    <w:rsid w:val="005E47B8"/>
    <w:rsid w:val="005E7A8A"/>
    <w:rsid w:val="005E7FC4"/>
    <w:rsid w:val="005F6023"/>
    <w:rsid w:val="005F6843"/>
    <w:rsid w:val="005F7793"/>
    <w:rsid w:val="00600C7D"/>
    <w:rsid w:val="00602FC9"/>
    <w:rsid w:val="00605D39"/>
    <w:rsid w:val="00606B23"/>
    <w:rsid w:val="00606B73"/>
    <w:rsid w:val="00607394"/>
    <w:rsid w:val="00607AFD"/>
    <w:rsid w:val="00611DE8"/>
    <w:rsid w:val="00611E9F"/>
    <w:rsid w:val="006122F1"/>
    <w:rsid w:val="00612BD4"/>
    <w:rsid w:val="00613BD0"/>
    <w:rsid w:val="006163DC"/>
    <w:rsid w:val="00620079"/>
    <w:rsid w:val="0062116E"/>
    <w:rsid w:val="00622CAC"/>
    <w:rsid w:val="00624245"/>
    <w:rsid w:val="0062458C"/>
    <w:rsid w:val="00625593"/>
    <w:rsid w:val="006267C1"/>
    <w:rsid w:val="00626EB7"/>
    <w:rsid w:val="00631C75"/>
    <w:rsid w:val="00631DAA"/>
    <w:rsid w:val="00635963"/>
    <w:rsid w:val="00636B25"/>
    <w:rsid w:val="00636B29"/>
    <w:rsid w:val="00643AAE"/>
    <w:rsid w:val="006452D9"/>
    <w:rsid w:val="006459A8"/>
    <w:rsid w:val="006461D9"/>
    <w:rsid w:val="00654D68"/>
    <w:rsid w:val="006558CF"/>
    <w:rsid w:val="00661E80"/>
    <w:rsid w:val="00661ED2"/>
    <w:rsid w:val="0066291A"/>
    <w:rsid w:val="00665148"/>
    <w:rsid w:val="00667147"/>
    <w:rsid w:val="0067230E"/>
    <w:rsid w:val="00672947"/>
    <w:rsid w:val="006735DB"/>
    <w:rsid w:val="00675AC5"/>
    <w:rsid w:val="00675DB2"/>
    <w:rsid w:val="00686826"/>
    <w:rsid w:val="006916AD"/>
    <w:rsid w:val="006927EF"/>
    <w:rsid w:val="006A1298"/>
    <w:rsid w:val="006A3244"/>
    <w:rsid w:val="006A4025"/>
    <w:rsid w:val="006A446A"/>
    <w:rsid w:val="006A463D"/>
    <w:rsid w:val="006A4BC0"/>
    <w:rsid w:val="006A4E7D"/>
    <w:rsid w:val="006A57BC"/>
    <w:rsid w:val="006A65A6"/>
    <w:rsid w:val="006A686F"/>
    <w:rsid w:val="006B04DE"/>
    <w:rsid w:val="006B3216"/>
    <w:rsid w:val="006B3F99"/>
    <w:rsid w:val="006B412A"/>
    <w:rsid w:val="006B4AAF"/>
    <w:rsid w:val="006C1166"/>
    <w:rsid w:val="006C2118"/>
    <w:rsid w:val="006C68F0"/>
    <w:rsid w:val="006D25A8"/>
    <w:rsid w:val="006D331C"/>
    <w:rsid w:val="006D3397"/>
    <w:rsid w:val="006D3B70"/>
    <w:rsid w:val="006D4374"/>
    <w:rsid w:val="006D5E10"/>
    <w:rsid w:val="006D6444"/>
    <w:rsid w:val="006D69F8"/>
    <w:rsid w:val="006D732D"/>
    <w:rsid w:val="006E124D"/>
    <w:rsid w:val="006E2D9F"/>
    <w:rsid w:val="006E2EC5"/>
    <w:rsid w:val="006E2F36"/>
    <w:rsid w:val="006E3BB6"/>
    <w:rsid w:val="006E5692"/>
    <w:rsid w:val="006E5BD7"/>
    <w:rsid w:val="006E5D58"/>
    <w:rsid w:val="006F1168"/>
    <w:rsid w:val="006F1983"/>
    <w:rsid w:val="006F5D15"/>
    <w:rsid w:val="006F61B4"/>
    <w:rsid w:val="006F64A2"/>
    <w:rsid w:val="006F6EE6"/>
    <w:rsid w:val="00700253"/>
    <w:rsid w:val="007058DA"/>
    <w:rsid w:val="00707ECD"/>
    <w:rsid w:val="007103F6"/>
    <w:rsid w:val="00710850"/>
    <w:rsid w:val="007114E4"/>
    <w:rsid w:val="00712063"/>
    <w:rsid w:val="00712441"/>
    <w:rsid w:val="00712899"/>
    <w:rsid w:val="007141C9"/>
    <w:rsid w:val="007159A7"/>
    <w:rsid w:val="0071677C"/>
    <w:rsid w:val="0071691E"/>
    <w:rsid w:val="00720538"/>
    <w:rsid w:val="00722748"/>
    <w:rsid w:val="0072308B"/>
    <w:rsid w:val="007236C8"/>
    <w:rsid w:val="007255F2"/>
    <w:rsid w:val="00725942"/>
    <w:rsid w:val="00727CE2"/>
    <w:rsid w:val="00727EA9"/>
    <w:rsid w:val="007315E6"/>
    <w:rsid w:val="0073227F"/>
    <w:rsid w:val="0073361A"/>
    <w:rsid w:val="007340D2"/>
    <w:rsid w:val="00734483"/>
    <w:rsid w:val="00736139"/>
    <w:rsid w:val="0074073C"/>
    <w:rsid w:val="007424D8"/>
    <w:rsid w:val="00744297"/>
    <w:rsid w:val="00745001"/>
    <w:rsid w:val="00745FE2"/>
    <w:rsid w:val="007468F0"/>
    <w:rsid w:val="007514EF"/>
    <w:rsid w:val="00751C4E"/>
    <w:rsid w:val="0075736C"/>
    <w:rsid w:val="00760CA2"/>
    <w:rsid w:val="007613A2"/>
    <w:rsid w:val="00762049"/>
    <w:rsid w:val="0076392B"/>
    <w:rsid w:val="00764DA4"/>
    <w:rsid w:val="0076545D"/>
    <w:rsid w:val="007664E6"/>
    <w:rsid w:val="007671A4"/>
    <w:rsid w:val="00777020"/>
    <w:rsid w:val="0077736A"/>
    <w:rsid w:val="0078082A"/>
    <w:rsid w:val="00780EEF"/>
    <w:rsid w:val="0078313C"/>
    <w:rsid w:val="0078376F"/>
    <w:rsid w:val="007903E7"/>
    <w:rsid w:val="007914D2"/>
    <w:rsid w:val="00792169"/>
    <w:rsid w:val="007941E5"/>
    <w:rsid w:val="00794E46"/>
    <w:rsid w:val="00797007"/>
    <w:rsid w:val="00797695"/>
    <w:rsid w:val="007A40DE"/>
    <w:rsid w:val="007A5C59"/>
    <w:rsid w:val="007B36B8"/>
    <w:rsid w:val="007B499E"/>
    <w:rsid w:val="007B5537"/>
    <w:rsid w:val="007B661B"/>
    <w:rsid w:val="007C23AD"/>
    <w:rsid w:val="007C546A"/>
    <w:rsid w:val="007C7B97"/>
    <w:rsid w:val="007D1FC4"/>
    <w:rsid w:val="007D2389"/>
    <w:rsid w:val="007D3016"/>
    <w:rsid w:val="007D342D"/>
    <w:rsid w:val="007D43DA"/>
    <w:rsid w:val="007D49B1"/>
    <w:rsid w:val="007E0267"/>
    <w:rsid w:val="007E2293"/>
    <w:rsid w:val="007E290F"/>
    <w:rsid w:val="007E41A9"/>
    <w:rsid w:val="007E4CE9"/>
    <w:rsid w:val="007E5971"/>
    <w:rsid w:val="007E6CF2"/>
    <w:rsid w:val="007E6F9B"/>
    <w:rsid w:val="007F16C5"/>
    <w:rsid w:val="007F27D8"/>
    <w:rsid w:val="0080049B"/>
    <w:rsid w:val="00800786"/>
    <w:rsid w:val="008016A9"/>
    <w:rsid w:val="00814954"/>
    <w:rsid w:val="0081542C"/>
    <w:rsid w:val="008159E2"/>
    <w:rsid w:val="008200CD"/>
    <w:rsid w:val="00820C9C"/>
    <w:rsid w:val="00822107"/>
    <w:rsid w:val="00822244"/>
    <w:rsid w:val="008226CC"/>
    <w:rsid w:val="00822AC7"/>
    <w:rsid w:val="00822F36"/>
    <w:rsid w:val="00823A36"/>
    <w:rsid w:val="00823B32"/>
    <w:rsid w:val="008243CD"/>
    <w:rsid w:val="00826659"/>
    <w:rsid w:val="00832834"/>
    <w:rsid w:val="0083382C"/>
    <w:rsid w:val="00835941"/>
    <w:rsid w:val="00835EA0"/>
    <w:rsid w:val="00836AD9"/>
    <w:rsid w:val="008373DA"/>
    <w:rsid w:val="008375B6"/>
    <w:rsid w:val="00837D98"/>
    <w:rsid w:val="008439D8"/>
    <w:rsid w:val="00844291"/>
    <w:rsid w:val="00846094"/>
    <w:rsid w:val="00851A93"/>
    <w:rsid w:val="00852048"/>
    <w:rsid w:val="008532F4"/>
    <w:rsid w:val="00853CFF"/>
    <w:rsid w:val="00854CCB"/>
    <w:rsid w:val="00860CF8"/>
    <w:rsid w:val="008647C0"/>
    <w:rsid w:val="008647EB"/>
    <w:rsid w:val="008724F8"/>
    <w:rsid w:val="00880B4D"/>
    <w:rsid w:val="00881329"/>
    <w:rsid w:val="008821B2"/>
    <w:rsid w:val="0088272E"/>
    <w:rsid w:val="0088349B"/>
    <w:rsid w:val="00885040"/>
    <w:rsid w:val="00885751"/>
    <w:rsid w:val="00895B46"/>
    <w:rsid w:val="00895D66"/>
    <w:rsid w:val="008A1BFF"/>
    <w:rsid w:val="008A3957"/>
    <w:rsid w:val="008A539E"/>
    <w:rsid w:val="008A55E8"/>
    <w:rsid w:val="008A5C75"/>
    <w:rsid w:val="008A634B"/>
    <w:rsid w:val="008A6CE9"/>
    <w:rsid w:val="008A7A7C"/>
    <w:rsid w:val="008B2305"/>
    <w:rsid w:val="008B2906"/>
    <w:rsid w:val="008B2F8D"/>
    <w:rsid w:val="008B50A3"/>
    <w:rsid w:val="008B5BC0"/>
    <w:rsid w:val="008B686B"/>
    <w:rsid w:val="008B6CE8"/>
    <w:rsid w:val="008B7F6C"/>
    <w:rsid w:val="008C319C"/>
    <w:rsid w:val="008C3853"/>
    <w:rsid w:val="008C47C4"/>
    <w:rsid w:val="008D42BB"/>
    <w:rsid w:val="008D64A8"/>
    <w:rsid w:val="008D6BD4"/>
    <w:rsid w:val="008E047B"/>
    <w:rsid w:val="008E1389"/>
    <w:rsid w:val="008E1433"/>
    <w:rsid w:val="008E4CE6"/>
    <w:rsid w:val="008E4F83"/>
    <w:rsid w:val="008E71A9"/>
    <w:rsid w:val="008F1AD1"/>
    <w:rsid w:val="008F206C"/>
    <w:rsid w:val="008F244C"/>
    <w:rsid w:val="008F42C1"/>
    <w:rsid w:val="008F6599"/>
    <w:rsid w:val="008F6DD5"/>
    <w:rsid w:val="00900440"/>
    <w:rsid w:val="00903AF8"/>
    <w:rsid w:val="009041A9"/>
    <w:rsid w:val="00904426"/>
    <w:rsid w:val="009065D9"/>
    <w:rsid w:val="00906904"/>
    <w:rsid w:val="00906C2E"/>
    <w:rsid w:val="009124A6"/>
    <w:rsid w:val="009124B5"/>
    <w:rsid w:val="009143A8"/>
    <w:rsid w:val="0092242D"/>
    <w:rsid w:val="0092525B"/>
    <w:rsid w:val="00925730"/>
    <w:rsid w:val="009279AA"/>
    <w:rsid w:val="00927B2E"/>
    <w:rsid w:val="00931E20"/>
    <w:rsid w:val="00932F8C"/>
    <w:rsid w:val="00937138"/>
    <w:rsid w:val="00937FA9"/>
    <w:rsid w:val="009400F1"/>
    <w:rsid w:val="009413E5"/>
    <w:rsid w:val="009416D1"/>
    <w:rsid w:val="009425A4"/>
    <w:rsid w:val="00942EE0"/>
    <w:rsid w:val="0094690A"/>
    <w:rsid w:val="00946DA9"/>
    <w:rsid w:val="00947A7B"/>
    <w:rsid w:val="00947CA4"/>
    <w:rsid w:val="009540F1"/>
    <w:rsid w:val="00955EC0"/>
    <w:rsid w:val="00960E19"/>
    <w:rsid w:val="00961508"/>
    <w:rsid w:val="009628A1"/>
    <w:rsid w:val="009629B5"/>
    <w:rsid w:val="009661F8"/>
    <w:rsid w:val="00966BB2"/>
    <w:rsid w:val="00966EEE"/>
    <w:rsid w:val="0097235B"/>
    <w:rsid w:val="009738D7"/>
    <w:rsid w:val="00985C13"/>
    <w:rsid w:val="009874C3"/>
    <w:rsid w:val="00991850"/>
    <w:rsid w:val="00994BB6"/>
    <w:rsid w:val="00996D8A"/>
    <w:rsid w:val="009974BE"/>
    <w:rsid w:val="009A0D1E"/>
    <w:rsid w:val="009A2176"/>
    <w:rsid w:val="009A299D"/>
    <w:rsid w:val="009A5596"/>
    <w:rsid w:val="009A5BBC"/>
    <w:rsid w:val="009B0F9C"/>
    <w:rsid w:val="009B3AD3"/>
    <w:rsid w:val="009B4B76"/>
    <w:rsid w:val="009B551F"/>
    <w:rsid w:val="009B6851"/>
    <w:rsid w:val="009C16B1"/>
    <w:rsid w:val="009C2458"/>
    <w:rsid w:val="009C5EDC"/>
    <w:rsid w:val="009C7FBC"/>
    <w:rsid w:val="009D28C3"/>
    <w:rsid w:val="009D43C7"/>
    <w:rsid w:val="009D50FF"/>
    <w:rsid w:val="009D6C2F"/>
    <w:rsid w:val="009E0CD4"/>
    <w:rsid w:val="009E2187"/>
    <w:rsid w:val="009E2856"/>
    <w:rsid w:val="009E7DAB"/>
    <w:rsid w:val="009EBF63"/>
    <w:rsid w:val="009F4A97"/>
    <w:rsid w:val="009F4AF6"/>
    <w:rsid w:val="009F5D68"/>
    <w:rsid w:val="009F5D77"/>
    <w:rsid w:val="009F7555"/>
    <w:rsid w:val="00A017EB"/>
    <w:rsid w:val="00A022CB"/>
    <w:rsid w:val="00A0259D"/>
    <w:rsid w:val="00A044CD"/>
    <w:rsid w:val="00A06519"/>
    <w:rsid w:val="00A0678F"/>
    <w:rsid w:val="00A11C02"/>
    <w:rsid w:val="00A13780"/>
    <w:rsid w:val="00A1442C"/>
    <w:rsid w:val="00A200EA"/>
    <w:rsid w:val="00A20579"/>
    <w:rsid w:val="00A23377"/>
    <w:rsid w:val="00A2460D"/>
    <w:rsid w:val="00A2566C"/>
    <w:rsid w:val="00A25BFD"/>
    <w:rsid w:val="00A276BD"/>
    <w:rsid w:val="00A2775B"/>
    <w:rsid w:val="00A31443"/>
    <w:rsid w:val="00A317B0"/>
    <w:rsid w:val="00A34CD1"/>
    <w:rsid w:val="00A40737"/>
    <w:rsid w:val="00A42C04"/>
    <w:rsid w:val="00A42CC5"/>
    <w:rsid w:val="00A43823"/>
    <w:rsid w:val="00A448C8"/>
    <w:rsid w:val="00A5016C"/>
    <w:rsid w:val="00A50DF0"/>
    <w:rsid w:val="00A534AA"/>
    <w:rsid w:val="00A571AF"/>
    <w:rsid w:val="00A57437"/>
    <w:rsid w:val="00A57903"/>
    <w:rsid w:val="00A60B7C"/>
    <w:rsid w:val="00A61C4D"/>
    <w:rsid w:val="00A652F1"/>
    <w:rsid w:val="00A6556A"/>
    <w:rsid w:val="00A675BD"/>
    <w:rsid w:val="00A67D97"/>
    <w:rsid w:val="00A7233B"/>
    <w:rsid w:val="00A725C1"/>
    <w:rsid w:val="00A73485"/>
    <w:rsid w:val="00A74182"/>
    <w:rsid w:val="00A7521C"/>
    <w:rsid w:val="00A758A8"/>
    <w:rsid w:val="00A7749E"/>
    <w:rsid w:val="00A777E2"/>
    <w:rsid w:val="00A7F9A7"/>
    <w:rsid w:val="00A820D1"/>
    <w:rsid w:val="00A859E0"/>
    <w:rsid w:val="00A85FDC"/>
    <w:rsid w:val="00A91167"/>
    <w:rsid w:val="00A91904"/>
    <w:rsid w:val="00A932F5"/>
    <w:rsid w:val="00A95ED5"/>
    <w:rsid w:val="00A97FAF"/>
    <w:rsid w:val="00AA35ED"/>
    <w:rsid w:val="00AA39E1"/>
    <w:rsid w:val="00AA512E"/>
    <w:rsid w:val="00AA6912"/>
    <w:rsid w:val="00AB00E3"/>
    <w:rsid w:val="00AB34F4"/>
    <w:rsid w:val="00AB3EB2"/>
    <w:rsid w:val="00AB56CD"/>
    <w:rsid w:val="00AB61C0"/>
    <w:rsid w:val="00AC1557"/>
    <w:rsid w:val="00AC23BC"/>
    <w:rsid w:val="00AC3412"/>
    <w:rsid w:val="00AC4B2A"/>
    <w:rsid w:val="00AC4D92"/>
    <w:rsid w:val="00AC69C2"/>
    <w:rsid w:val="00AD00BC"/>
    <w:rsid w:val="00AD2FF7"/>
    <w:rsid w:val="00AD5166"/>
    <w:rsid w:val="00AD6E25"/>
    <w:rsid w:val="00AD7AA5"/>
    <w:rsid w:val="00AE222A"/>
    <w:rsid w:val="00AE2941"/>
    <w:rsid w:val="00AE3D36"/>
    <w:rsid w:val="00AE52B0"/>
    <w:rsid w:val="00AEEDB6"/>
    <w:rsid w:val="00AF2F37"/>
    <w:rsid w:val="00AF2F7E"/>
    <w:rsid w:val="00AF338C"/>
    <w:rsid w:val="00AF493A"/>
    <w:rsid w:val="00AF7425"/>
    <w:rsid w:val="00AF79B9"/>
    <w:rsid w:val="00B02C2C"/>
    <w:rsid w:val="00B03290"/>
    <w:rsid w:val="00B03297"/>
    <w:rsid w:val="00B03D9C"/>
    <w:rsid w:val="00B05A4D"/>
    <w:rsid w:val="00B11BAF"/>
    <w:rsid w:val="00B12521"/>
    <w:rsid w:val="00B1319A"/>
    <w:rsid w:val="00B1484D"/>
    <w:rsid w:val="00B1640B"/>
    <w:rsid w:val="00B16B3C"/>
    <w:rsid w:val="00B17360"/>
    <w:rsid w:val="00B20648"/>
    <w:rsid w:val="00B20DEA"/>
    <w:rsid w:val="00B210AB"/>
    <w:rsid w:val="00B22361"/>
    <w:rsid w:val="00B23BFE"/>
    <w:rsid w:val="00B23F2F"/>
    <w:rsid w:val="00B25564"/>
    <w:rsid w:val="00B31101"/>
    <w:rsid w:val="00B3167E"/>
    <w:rsid w:val="00B31740"/>
    <w:rsid w:val="00B31F60"/>
    <w:rsid w:val="00B32AF1"/>
    <w:rsid w:val="00B33D5D"/>
    <w:rsid w:val="00B350FD"/>
    <w:rsid w:val="00B3559C"/>
    <w:rsid w:val="00B358F3"/>
    <w:rsid w:val="00B35ABD"/>
    <w:rsid w:val="00B37C24"/>
    <w:rsid w:val="00B430A2"/>
    <w:rsid w:val="00B47084"/>
    <w:rsid w:val="00B5001B"/>
    <w:rsid w:val="00B502BF"/>
    <w:rsid w:val="00B50CF8"/>
    <w:rsid w:val="00B51142"/>
    <w:rsid w:val="00B5714A"/>
    <w:rsid w:val="00B57E8D"/>
    <w:rsid w:val="00B62D58"/>
    <w:rsid w:val="00B675B9"/>
    <w:rsid w:val="00B6778B"/>
    <w:rsid w:val="00B7055E"/>
    <w:rsid w:val="00B70C87"/>
    <w:rsid w:val="00B73C50"/>
    <w:rsid w:val="00B74B83"/>
    <w:rsid w:val="00B76292"/>
    <w:rsid w:val="00B769D7"/>
    <w:rsid w:val="00B7738D"/>
    <w:rsid w:val="00B83DAC"/>
    <w:rsid w:val="00B8578F"/>
    <w:rsid w:val="00B85A36"/>
    <w:rsid w:val="00B8676E"/>
    <w:rsid w:val="00B86D57"/>
    <w:rsid w:val="00B9072F"/>
    <w:rsid w:val="00B92664"/>
    <w:rsid w:val="00B93428"/>
    <w:rsid w:val="00BA01DB"/>
    <w:rsid w:val="00BA28F2"/>
    <w:rsid w:val="00BA3C67"/>
    <w:rsid w:val="00BB13E0"/>
    <w:rsid w:val="00BB2BC5"/>
    <w:rsid w:val="00BB735C"/>
    <w:rsid w:val="00BC0C73"/>
    <w:rsid w:val="00BC3AE1"/>
    <w:rsid w:val="00BD0930"/>
    <w:rsid w:val="00BD4C99"/>
    <w:rsid w:val="00BD5575"/>
    <w:rsid w:val="00BD687C"/>
    <w:rsid w:val="00BD68C2"/>
    <w:rsid w:val="00BD74D1"/>
    <w:rsid w:val="00BD7839"/>
    <w:rsid w:val="00BE1297"/>
    <w:rsid w:val="00BE259E"/>
    <w:rsid w:val="00BE3FE5"/>
    <w:rsid w:val="00BE53BA"/>
    <w:rsid w:val="00BE6220"/>
    <w:rsid w:val="00BE6ED0"/>
    <w:rsid w:val="00BE755C"/>
    <w:rsid w:val="00BF17E1"/>
    <w:rsid w:val="00BF1DF8"/>
    <w:rsid w:val="00BF2A3E"/>
    <w:rsid w:val="00BF3D1F"/>
    <w:rsid w:val="00BF430A"/>
    <w:rsid w:val="00C00567"/>
    <w:rsid w:val="00C033B0"/>
    <w:rsid w:val="00C0375A"/>
    <w:rsid w:val="00C03803"/>
    <w:rsid w:val="00C045A3"/>
    <w:rsid w:val="00C04607"/>
    <w:rsid w:val="00C05CC6"/>
    <w:rsid w:val="00C077B5"/>
    <w:rsid w:val="00C12526"/>
    <w:rsid w:val="00C134CF"/>
    <w:rsid w:val="00C1623C"/>
    <w:rsid w:val="00C16345"/>
    <w:rsid w:val="00C1724E"/>
    <w:rsid w:val="00C175B7"/>
    <w:rsid w:val="00C20E44"/>
    <w:rsid w:val="00C210B8"/>
    <w:rsid w:val="00C2113C"/>
    <w:rsid w:val="00C23A00"/>
    <w:rsid w:val="00C23D47"/>
    <w:rsid w:val="00C27512"/>
    <w:rsid w:val="00C277B5"/>
    <w:rsid w:val="00C30910"/>
    <w:rsid w:val="00C33FA8"/>
    <w:rsid w:val="00C343AC"/>
    <w:rsid w:val="00C42E57"/>
    <w:rsid w:val="00C44323"/>
    <w:rsid w:val="00C478F8"/>
    <w:rsid w:val="00C47B3D"/>
    <w:rsid w:val="00C501EB"/>
    <w:rsid w:val="00C5264F"/>
    <w:rsid w:val="00C5276A"/>
    <w:rsid w:val="00C529ED"/>
    <w:rsid w:val="00C538A3"/>
    <w:rsid w:val="00C5428F"/>
    <w:rsid w:val="00C556AD"/>
    <w:rsid w:val="00C56000"/>
    <w:rsid w:val="00C60DD1"/>
    <w:rsid w:val="00C648C1"/>
    <w:rsid w:val="00C64B83"/>
    <w:rsid w:val="00C7164B"/>
    <w:rsid w:val="00C71E11"/>
    <w:rsid w:val="00C721A5"/>
    <w:rsid w:val="00C728DA"/>
    <w:rsid w:val="00C72D20"/>
    <w:rsid w:val="00C74B26"/>
    <w:rsid w:val="00C75651"/>
    <w:rsid w:val="00C82865"/>
    <w:rsid w:val="00C83FAA"/>
    <w:rsid w:val="00C84C39"/>
    <w:rsid w:val="00C852C5"/>
    <w:rsid w:val="00C85979"/>
    <w:rsid w:val="00C865F3"/>
    <w:rsid w:val="00C873E0"/>
    <w:rsid w:val="00C9066C"/>
    <w:rsid w:val="00C9244A"/>
    <w:rsid w:val="00C9307D"/>
    <w:rsid w:val="00C93208"/>
    <w:rsid w:val="00C93BAE"/>
    <w:rsid w:val="00C95A36"/>
    <w:rsid w:val="00C95AB3"/>
    <w:rsid w:val="00C9614C"/>
    <w:rsid w:val="00C963E6"/>
    <w:rsid w:val="00C96DC3"/>
    <w:rsid w:val="00CA1B6F"/>
    <w:rsid w:val="00CA1B7B"/>
    <w:rsid w:val="00CA68EC"/>
    <w:rsid w:val="00CB1AA4"/>
    <w:rsid w:val="00CB2481"/>
    <w:rsid w:val="00CB2C68"/>
    <w:rsid w:val="00CB5967"/>
    <w:rsid w:val="00CB6549"/>
    <w:rsid w:val="00CB7D5C"/>
    <w:rsid w:val="00CC13AF"/>
    <w:rsid w:val="00CC1C18"/>
    <w:rsid w:val="00CC2DFC"/>
    <w:rsid w:val="00CC2F88"/>
    <w:rsid w:val="00CC4982"/>
    <w:rsid w:val="00CC688A"/>
    <w:rsid w:val="00CC6C35"/>
    <w:rsid w:val="00CC7EFF"/>
    <w:rsid w:val="00CD13BA"/>
    <w:rsid w:val="00CD27FC"/>
    <w:rsid w:val="00CD2C64"/>
    <w:rsid w:val="00CD6451"/>
    <w:rsid w:val="00CE1BFE"/>
    <w:rsid w:val="00CE1C95"/>
    <w:rsid w:val="00CE42BD"/>
    <w:rsid w:val="00CE60DA"/>
    <w:rsid w:val="00CE6CC1"/>
    <w:rsid w:val="00CF0332"/>
    <w:rsid w:val="00CF33B8"/>
    <w:rsid w:val="00CF3CF2"/>
    <w:rsid w:val="00CF3DF0"/>
    <w:rsid w:val="00CF45CA"/>
    <w:rsid w:val="00CF7F73"/>
    <w:rsid w:val="00D00298"/>
    <w:rsid w:val="00D01EB1"/>
    <w:rsid w:val="00D0379E"/>
    <w:rsid w:val="00D038CD"/>
    <w:rsid w:val="00D040B0"/>
    <w:rsid w:val="00D10BBF"/>
    <w:rsid w:val="00D1323F"/>
    <w:rsid w:val="00D154AD"/>
    <w:rsid w:val="00D15D4B"/>
    <w:rsid w:val="00D208D6"/>
    <w:rsid w:val="00D24A3B"/>
    <w:rsid w:val="00D32AC3"/>
    <w:rsid w:val="00D32AEB"/>
    <w:rsid w:val="00D32E58"/>
    <w:rsid w:val="00D34CA9"/>
    <w:rsid w:val="00D35FA5"/>
    <w:rsid w:val="00D37335"/>
    <w:rsid w:val="00D44C80"/>
    <w:rsid w:val="00D450CA"/>
    <w:rsid w:val="00D47729"/>
    <w:rsid w:val="00D5032C"/>
    <w:rsid w:val="00D50646"/>
    <w:rsid w:val="00D51CA0"/>
    <w:rsid w:val="00D52E96"/>
    <w:rsid w:val="00D561A4"/>
    <w:rsid w:val="00D57129"/>
    <w:rsid w:val="00D61F1F"/>
    <w:rsid w:val="00D641BB"/>
    <w:rsid w:val="00D64930"/>
    <w:rsid w:val="00D70A28"/>
    <w:rsid w:val="00D7226B"/>
    <w:rsid w:val="00D73BEE"/>
    <w:rsid w:val="00D740F8"/>
    <w:rsid w:val="00D76AA9"/>
    <w:rsid w:val="00D85CDC"/>
    <w:rsid w:val="00D85F0A"/>
    <w:rsid w:val="00D86C32"/>
    <w:rsid w:val="00D90DCB"/>
    <w:rsid w:val="00D93ADD"/>
    <w:rsid w:val="00D9525F"/>
    <w:rsid w:val="00D9743B"/>
    <w:rsid w:val="00D97467"/>
    <w:rsid w:val="00D97BA8"/>
    <w:rsid w:val="00DA1CD4"/>
    <w:rsid w:val="00DA1D3D"/>
    <w:rsid w:val="00DA46B4"/>
    <w:rsid w:val="00DA4BC3"/>
    <w:rsid w:val="00DA5EA7"/>
    <w:rsid w:val="00DA6D46"/>
    <w:rsid w:val="00DA78CE"/>
    <w:rsid w:val="00DB2043"/>
    <w:rsid w:val="00DB3965"/>
    <w:rsid w:val="00DB3CD9"/>
    <w:rsid w:val="00DB54C4"/>
    <w:rsid w:val="00DB7E18"/>
    <w:rsid w:val="00DC0624"/>
    <w:rsid w:val="00DC193C"/>
    <w:rsid w:val="00DC1BAD"/>
    <w:rsid w:val="00DC3714"/>
    <w:rsid w:val="00DC4AEE"/>
    <w:rsid w:val="00DC5897"/>
    <w:rsid w:val="00DC6329"/>
    <w:rsid w:val="00DC72FD"/>
    <w:rsid w:val="00DD261C"/>
    <w:rsid w:val="00DD76AC"/>
    <w:rsid w:val="00DD7F8B"/>
    <w:rsid w:val="00DE1A31"/>
    <w:rsid w:val="00DE24B2"/>
    <w:rsid w:val="00DE2D3A"/>
    <w:rsid w:val="00DE2D92"/>
    <w:rsid w:val="00DE3C3E"/>
    <w:rsid w:val="00DE4FCC"/>
    <w:rsid w:val="00DE7F18"/>
    <w:rsid w:val="00DF02E4"/>
    <w:rsid w:val="00DF0CD7"/>
    <w:rsid w:val="00DF134F"/>
    <w:rsid w:val="00DF17E2"/>
    <w:rsid w:val="00DF19E3"/>
    <w:rsid w:val="00DF3195"/>
    <w:rsid w:val="00DF38F8"/>
    <w:rsid w:val="00DF46EC"/>
    <w:rsid w:val="00DF4A12"/>
    <w:rsid w:val="00DF5472"/>
    <w:rsid w:val="00E014E6"/>
    <w:rsid w:val="00E01622"/>
    <w:rsid w:val="00E02A82"/>
    <w:rsid w:val="00E02A8B"/>
    <w:rsid w:val="00E125C5"/>
    <w:rsid w:val="00E12D2F"/>
    <w:rsid w:val="00E16C85"/>
    <w:rsid w:val="00E17018"/>
    <w:rsid w:val="00E21D3B"/>
    <w:rsid w:val="00E2327E"/>
    <w:rsid w:val="00E262DB"/>
    <w:rsid w:val="00E27111"/>
    <w:rsid w:val="00E32810"/>
    <w:rsid w:val="00E32FAD"/>
    <w:rsid w:val="00E35010"/>
    <w:rsid w:val="00E354B8"/>
    <w:rsid w:val="00E354CC"/>
    <w:rsid w:val="00E36BA3"/>
    <w:rsid w:val="00E40457"/>
    <w:rsid w:val="00E4131D"/>
    <w:rsid w:val="00E41836"/>
    <w:rsid w:val="00E41A65"/>
    <w:rsid w:val="00E43B8C"/>
    <w:rsid w:val="00E44829"/>
    <w:rsid w:val="00E44BE8"/>
    <w:rsid w:val="00E46F11"/>
    <w:rsid w:val="00E46FBC"/>
    <w:rsid w:val="00E507E3"/>
    <w:rsid w:val="00E52AEB"/>
    <w:rsid w:val="00E5475E"/>
    <w:rsid w:val="00E54B7B"/>
    <w:rsid w:val="00E55402"/>
    <w:rsid w:val="00E56470"/>
    <w:rsid w:val="00E56AE7"/>
    <w:rsid w:val="00E5779F"/>
    <w:rsid w:val="00E64E96"/>
    <w:rsid w:val="00E654F5"/>
    <w:rsid w:val="00E672CF"/>
    <w:rsid w:val="00E67515"/>
    <w:rsid w:val="00E67F86"/>
    <w:rsid w:val="00E7042A"/>
    <w:rsid w:val="00E7100D"/>
    <w:rsid w:val="00E71B59"/>
    <w:rsid w:val="00E80ABB"/>
    <w:rsid w:val="00E80C62"/>
    <w:rsid w:val="00E81CED"/>
    <w:rsid w:val="00E83ECE"/>
    <w:rsid w:val="00E90341"/>
    <w:rsid w:val="00E904D6"/>
    <w:rsid w:val="00E9229B"/>
    <w:rsid w:val="00E93F1C"/>
    <w:rsid w:val="00E94131"/>
    <w:rsid w:val="00E95CF1"/>
    <w:rsid w:val="00E971FD"/>
    <w:rsid w:val="00EA0B1A"/>
    <w:rsid w:val="00EA0C6C"/>
    <w:rsid w:val="00EA3A72"/>
    <w:rsid w:val="00EA6453"/>
    <w:rsid w:val="00EB1330"/>
    <w:rsid w:val="00EB20CB"/>
    <w:rsid w:val="00EB48DF"/>
    <w:rsid w:val="00EB633D"/>
    <w:rsid w:val="00EB6C55"/>
    <w:rsid w:val="00EC5204"/>
    <w:rsid w:val="00EC6299"/>
    <w:rsid w:val="00EC735F"/>
    <w:rsid w:val="00ED0573"/>
    <w:rsid w:val="00ED1A7C"/>
    <w:rsid w:val="00ED21C6"/>
    <w:rsid w:val="00ED359A"/>
    <w:rsid w:val="00ED5042"/>
    <w:rsid w:val="00ED782C"/>
    <w:rsid w:val="00EE78AA"/>
    <w:rsid w:val="00EF0167"/>
    <w:rsid w:val="00EF0954"/>
    <w:rsid w:val="00EF1D36"/>
    <w:rsid w:val="00EF1E33"/>
    <w:rsid w:val="00EF3505"/>
    <w:rsid w:val="00EF4564"/>
    <w:rsid w:val="00EF5257"/>
    <w:rsid w:val="00EF716A"/>
    <w:rsid w:val="00EF76BE"/>
    <w:rsid w:val="00F008F4"/>
    <w:rsid w:val="00F038DE"/>
    <w:rsid w:val="00F04E06"/>
    <w:rsid w:val="00F05120"/>
    <w:rsid w:val="00F059FC"/>
    <w:rsid w:val="00F0743F"/>
    <w:rsid w:val="00F0751A"/>
    <w:rsid w:val="00F1102F"/>
    <w:rsid w:val="00F13656"/>
    <w:rsid w:val="00F140F4"/>
    <w:rsid w:val="00F14B34"/>
    <w:rsid w:val="00F15994"/>
    <w:rsid w:val="00F15CDC"/>
    <w:rsid w:val="00F20539"/>
    <w:rsid w:val="00F23D2A"/>
    <w:rsid w:val="00F23F67"/>
    <w:rsid w:val="00F273A8"/>
    <w:rsid w:val="00F30CB0"/>
    <w:rsid w:val="00F317BD"/>
    <w:rsid w:val="00F334E9"/>
    <w:rsid w:val="00F34337"/>
    <w:rsid w:val="00F35665"/>
    <w:rsid w:val="00F35710"/>
    <w:rsid w:val="00F36DED"/>
    <w:rsid w:val="00F372ED"/>
    <w:rsid w:val="00F3751B"/>
    <w:rsid w:val="00F37A01"/>
    <w:rsid w:val="00F4188D"/>
    <w:rsid w:val="00F446CC"/>
    <w:rsid w:val="00F55A32"/>
    <w:rsid w:val="00F56675"/>
    <w:rsid w:val="00F57C0E"/>
    <w:rsid w:val="00F62AEB"/>
    <w:rsid w:val="00F64CAC"/>
    <w:rsid w:val="00F70E73"/>
    <w:rsid w:val="00F71C69"/>
    <w:rsid w:val="00F731BD"/>
    <w:rsid w:val="00F7459A"/>
    <w:rsid w:val="00F80D11"/>
    <w:rsid w:val="00F83FEC"/>
    <w:rsid w:val="00F84C78"/>
    <w:rsid w:val="00F85D71"/>
    <w:rsid w:val="00F86890"/>
    <w:rsid w:val="00F906A4"/>
    <w:rsid w:val="00F924D6"/>
    <w:rsid w:val="00F92BDA"/>
    <w:rsid w:val="00F92E3C"/>
    <w:rsid w:val="00F92E82"/>
    <w:rsid w:val="00F92FC8"/>
    <w:rsid w:val="00F935AE"/>
    <w:rsid w:val="00F93E5F"/>
    <w:rsid w:val="00F941C0"/>
    <w:rsid w:val="00F96344"/>
    <w:rsid w:val="00FA4661"/>
    <w:rsid w:val="00FA5F5C"/>
    <w:rsid w:val="00FA65BA"/>
    <w:rsid w:val="00FB0872"/>
    <w:rsid w:val="00FB3F50"/>
    <w:rsid w:val="00FB443D"/>
    <w:rsid w:val="00FB458D"/>
    <w:rsid w:val="00FB50FA"/>
    <w:rsid w:val="00FB542C"/>
    <w:rsid w:val="00FB694F"/>
    <w:rsid w:val="00FB7171"/>
    <w:rsid w:val="00FC081C"/>
    <w:rsid w:val="00FC0D46"/>
    <w:rsid w:val="00FC2875"/>
    <w:rsid w:val="00FC63CF"/>
    <w:rsid w:val="00FD0C94"/>
    <w:rsid w:val="00FD32D1"/>
    <w:rsid w:val="00FD4832"/>
    <w:rsid w:val="00FD5D24"/>
    <w:rsid w:val="00FD610F"/>
    <w:rsid w:val="00FD6E10"/>
    <w:rsid w:val="00FD7537"/>
    <w:rsid w:val="00FD7547"/>
    <w:rsid w:val="00FD75EA"/>
    <w:rsid w:val="00FE01BE"/>
    <w:rsid w:val="00FE02D7"/>
    <w:rsid w:val="00FE33E6"/>
    <w:rsid w:val="00FE6AB5"/>
    <w:rsid w:val="00FE7D8D"/>
    <w:rsid w:val="00FF1BFC"/>
    <w:rsid w:val="00FF4F4C"/>
    <w:rsid w:val="00FF551B"/>
    <w:rsid w:val="00FF5804"/>
    <w:rsid w:val="01838406"/>
    <w:rsid w:val="0196BE7F"/>
    <w:rsid w:val="01A1954E"/>
    <w:rsid w:val="01C53CAB"/>
    <w:rsid w:val="021869CC"/>
    <w:rsid w:val="0238431E"/>
    <w:rsid w:val="023A8FC4"/>
    <w:rsid w:val="035E6C78"/>
    <w:rsid w:val="03611F8B"/>
    <w:rsid w:val="03A9384F"/>
    <w:rsid w:val="03BD3A9B"/>
    <w:rsid w:val="044910DE"/>
    <w:rsid w:val="04506ADC"/>
    <w:rsid w:val="06C09E20"/>
    <w:rsid w:val="06CC56FE"/>
    <w:rsid w:val="07EAB4F9"/>
    <w:rsid w:val="0868275F"/>
    <w:rsid w:val="090FE36A"/>
    <w:rsid w:val="09643FE4"/>
    <w:rsid w:val="09E466D8"/>
    <w:rsid w:val="0A6E13CB"/>
    <w:rsid w:val="0A777F7B"/>
    <w:rsid w:val="0B86F7AB"/>
    <w:rsid w:val="0B89E1BF"/>
    <w:rsid w:val="0B988D6E"/>
    <w:rsid w:val="0BEF6947"/>
    <w:rsid w:val="0C31638A"/>
    <w:rsid w:val="0C3488C1"/>
    <w:rsid w:val="0D0D393F"/>
    <w:rsid w:val="0D324CBD"/>
    <w:rsid w:val="0E407125"/>
    <w:rsid w:val="0EF7FFC5"/>
    <w:rsid w:val="0F846320"/>
    <w:rsid w:val="0FBABCCE"/>
    <w:rsid w:val="103A95A5"/>
    <w:rsid w:val="10F8D408"/>
    <w:rsid w:val="11530E6F"/>
    <w:rsid w:val="116279C6"/>
    <w:rsid w:val="1179E2F9"/>
    <w:rsid w:val="118270DE"/>
    <w:rsid w:val="119ABBE8"/>
    <w:rsid w:val="11BE5DB7"/>
    <w:rsid w:val="12300B96"/>
    <w:rsid w:val="1268694F"/>
    <w:rsid w:val="129DE478"/>
    <w:rsid w:val="13276DA2"/>
    <w:rsid w:val="138C5724"/>
    <w:rsid w:val="1496CE79"/>
    <w:rsid w:val="14E479A5"/>
    <w:rsid w:val="14EFE3CA"/>
    <w:rsid w:val="1538C5CA"/>
    <w:rsid w:val="161C5D66"/>
    <w:rsid w:val="1736AAD7"/>
    <w:rsid w:val="179561CA"/>
    <w:rsid w:val="17A47401"/>
    <w:rsid w:val="17C334DE"/>
    <w:rsid w:val="17F91184"/>
    <w:rsid w:val="17FE7FD0"/>
    <w:rsid w:val="180B6676"/>
    <w:rsid w:val="187D8D5B"/>
    <w:rsid w:val="18CFB335"/>
    <w:rsid w:val="195706E3"/>
    <w:rsid w:val="19A39E75"/>
    <w:rsid w:val="19D7F411"/>
    <w:rsid w:val="1A0766E1"/>
    <w:rsid w:val="1A5164BB"/>
    <w:rsid w:val="1AC4C921"/>
    <w:rsid w:val="1AE30233"/>
    <w:rsid w:val="1B007955"/>
    <w:rsid w:val="1B4777CB"/>
    <w:rsid w:val="1B74D079"/>
    <w:rsid w:val="1C20D148"/>
    <w:rsid w:val="1C328FF1"/>
    <w:rsid w:val="1D7831B7"/>
    <w:rsid w:val="1DC976CD"/>
    <w:rsid w:val="1DDEC574"/>
    <w:rsid w:val="1EC9AF3A"/>
    <w:rsid w:val="1EEAFB51"/>
    <w:rsid w:val="1F09512E"/>
    <w:rsid w:val="1F0C5763"/>
    <w:rsid w:val="1F1A0703"/>
    <w:rsid w:val="1F6A0479"/>
    <w:rsid w:val="1F8834C1"/>
    <w:rsid w:val="1F92B2B7"/>
    <w:rsid w:val="20073DD5"/>
    <w:rsid w:val="201B0E51"/>
    <w:rsid w:val="20C11EDA"/>
    <w:rsid w:val="20CE9A81"/>
    <w:rsid w:val="218C1ED3"/>
    <w:rsid w:val="222D451F"/>
    <w:rsid w:val="22953F44"/>
    <w:rsid w:val="22D33AEE"/>
    <w:rsid w:val="22FFC805"/>
    <w:rsid w:val="23907CBA"/>
    <w:rsid w:val="243074D8"/>
    <w:rsid w:val="24512459"/>
    <w:rsid w:val="24D91C7A"/>
    <w:rsid w:val="24DD424F"/>
    <w:rsid w:val="25377CC3"/>
    <w:rsid w:val="25C7F199"/>
    <w:rsid w:val="26D48E39"/>
    <w:rsid w:val="274C423D"/>
    <w:rsid w:val="27797ECA"/>
    <w:rsid w:val="282F76E1"/>
    <w:rsid w:val="296F0989"/>
    <w:rsid w:val="29FE3FE8"/>
    <w:rsid w:val="2A88D992"/>
    <w:rsid w:val="2B329EEC"/>
    <w:rsid w:val="2BC1C3BD"/>
    <w:rsid w:val="2D870813"/>
    <w:rsid w:val="2DD2E57B"/>
    <w:rsid w:val="2EC58ECF"/>
    <w:rsid w:val="2ED4F314"/>
    <w:rsid w:val="2F4586DA"/>
    <w:rsid w:val="3048907C"/>
    <w:rsid w:val="3052E123"/>
    <w:rsid w:val="3063BCF5"/>
    <w:rsid w:val="30941103"/>
    <w:rsid w:val="309E5797"/>
    <w:rsid w:val="314002FD"/>
    <w:rsid w:val="318885AD"/>
    <w:rsid w:val="31C3B2DD"/>
    <w:rsid w:val="326999BE"/>
    <w:rsid w:val="327391ED"/>
    <w:rsid w:val="328184C2"/>
    <w:rsid w:val="329521DF"/>
    <w:rsid w:val="332E0139"/>
    <w:rsid w:val="33911E77"/>
    <w:rsid w:val="33A7C858"/>
    <w:rsid w:val="33E91BC3"/>
    <w:rsid w:val="3409AEC2"/>
    <w:rsid w:val="3449A789"/>
    <w:rsid w:val="349A8E7D"/>
    <w:rsid w:val="34AA2A13"/>
    <w:rsid w:val="34E8FF74"/>
    <w:rsid w:val="34FB539F"/>
    <w:rsid w:val="3536C862"/>
    <w:rsid w:val="35E49E08"/>
    <w:rsid w:val="35F1DDBC"/>
    <w:rsid w:val="3649FA88"/>
    <w:rsid w:val="36972400"/>
    <w:rsid w:val="371CF725"/>
    <w:rsid w:val="37212317"/>
    <w:rsid w:val="3790B99F"/>
    <w:rsid w:val="3800F4B9"/>
    <w:rsid w:val="380E0B11"/>
    <w:rsid w:val="3832F461"/>
    <w:rsid w:val="390D66A8"/>
    <w:rsid w:val="3991653C"/>
    <w:rsid w:val="39CA8926"/>
    <w:rsid w:val="39D7CC30"/>
    <w:rsid w:val="3A61E292"/>
    <w:rsid w:val="3AE74D0B"/>
    <w:rsid w:val="3AFAB8BF"/>
    <w:rsid w:val="3C4D01F5"/>
    <w:rsid w:val="3CE20A0B"/>
    <w:rsid w:val="3CE48C85"/>
    <w:rsid w:val="3D2F4BFF"/>
    <w:rsid w:val="3D6520ED"/>
    <w:rsid w:val="3DA23FB7"/>
    <w:rsid w:val="3DB3EED1"/>
    <w:rsid w:val="3E339928"/>
    <w:rsid w:val="3E81D6E2"/>
    <w:rsid w:val="3EC78DCE"/>
    <w:rsid w:val="3EEBB4E7"/>
    <w:rsid w:val="3F773CA1"/>
    <w:rsid w:val="3FF2A86F"/>
    <w:rsid w:val="401230D0"/>
    <w:rsid w:val="404DFB36"/>
    <w:rsid w:val="40B84D28"/>
    <w:rsid w:val="410B3887"/>
    <w:rsid w:val="4111CA14"/>
    <w:rsid w:val="4166CF0A"/>
    <w:rsid w:val="41F66027"/>
    <w:rsid w:val="425C600C"/>
    <w:rsid w:val="42A36B46"/>
    <w:rsid w:val="44882DD2"/>
    <w:rsid w:val="44A472B8"/>
    <w:rsid w:val="44F72D67"/>
    <w:rsid w:val="45464DA6"/>
    <w:rsid w:val="4659AFD0"/>
    <w:rsid w:val="46E845D2"/>
    <w:rsid w:val="481C167A"/>
    <w:rsid w:val="4841FE41"/>
    <w:rsid w:val="48654397"/>
    <w:rsid w:val="48F23FA5"/>
    <w:rsid w:val="4A385001"/>
    <w:rsid w:val="4B43F326"/>
    <w:rsid w:val="4B597393"/>
    <w:rsid w:val="4B97D4A5"/>
    <w:rsid w:val="4BC67F46"/>
    <w:rsid w:val="4BDB6210"/>
    <w:rsid w:val="4C5B5383"/>
    <w:rsid w:val="4C858850"/>
    <w:rsid w:val="4D292B1B"/>
    <w:rsid w:val="4D9A33C9"/>
    <w:rsid w:val="4E3664BC"/>
    <w:rsid w:val="4E508D57"/>
    <w:rsid w:val="4E78BBB9"/>
    <w:rsid w:val="4E8CA0EC"/>
    <w:rsid w:val="4EDFEB66"/>
    <w:rsid w:val="4EE9D646"/>
    <w:rsid w:val="4F5F5680"/>
    <w:rsid w:val="4FCF77A2"/>
    <w:rsid w:val="4FD28077"/>
    <w:rsid w:val="5012ACB0"/>
    <w:rsid w:val="503A55B0"/>
    <w:rsid w:val="504D0522"/>
    <w:rsid w:val="51472C85"/>
    <w:rsid w:val="51EF5600"/>
    <w:rsid w:val="52363197"/>
    <w:rsid w:val="526F3322"/>
    <w:rsid w:val="52E597BB"/>
    <w:rsid w:val="5327E89E"/>
    <w:rsid w:val="54001D4C"/>
    <w:rsid w:val="5451C86A"/>
    <w:rsid w:val="54E864C6"/>
    <w:rsid w:val="55C08BE0"/>
    <w:rsid w:val="55F4C80C"/>
    <w:rsid w:val="56A1F252"/>
    <w:rsid w:val="56CA402C"/>
    <w:rsid w:val="571C05D2"/>
    <w:rsid w:val="57319E75"/>
    <w:rsid w:val="5746520F"/>
    <w:rsid w:val="57C028EE"/>
    <w:rsid w:val="57DDEC7F"/>
    <w:rsid w:val="57F56960"/>
    <w:rsid w:val="583FF02D"/>
    <w:rsid w:val="584B6148"/>
    <w:rsid w:val="585B911E"/>
    <w:rsid w:val="58965D5D"/>
    <w:rsid w:val="58EA60B4"/>
    <w:rsid w:val="59A646F6"/>
    <w:rsid w:val="5AAA1AB6"/>
    <w:rsid w:val="5AD5BC7E"/>
    <w:rsid w:val="5B5C0BA3"/>
    <w:rsid w:val="5BFC6AB8"/>
    <w:rsid w:val="5C44C473"/>
    <w:rsid w:val="5CEE4693"/>
    <w:rsid w:val="5D38E12D"/>
    <w:rsid w:val="5D63836E"/>
    <w:rsid w:val="5DB27568"/>
    <w:rsid w:val="5E220BAA"/>
    <w:rsid w:val="5E22731F"/>
    <w:rsid w:val="5E30F95E"/>
    <w:rsid w:val="5EB20A43"/>
    <w:rsid w:val="5ED2DC1F"/>
    <w:rsid w:val="5ED361B2"/>
    <w:rsid w:val="5F046625"/>
    <w:rsid w:val="5F8B27EA"/>
    <w:rsid w:val="600160EE"/>
    <w:rsid w:val="60831AA4"/>
    <w:rsid w:val="60E8E2C4"/>
    <w:rsid w:val="614BB2DC"/>
    <w:rsid w:val="61FE9E29"/>
    <w:rsid w:val="62782913"/>
    <w:rsid w:val="62B5C958"/>
    <w:rsid w:val="62D46EB1"/>
    <w:rsid w:val="63085108"/>
    <w:rsid w:val="635F484F"/>
    <w:rsid w:val="6364B55B"/>
    <w:rsid w:val="63FAA8CB"/>
    <w:rsid w:val="65D3C49D"/>
    <w:rsid w:val="66033993"/>
    <w:rsid w:val="664C3BB4"/>
    <w:rsid w:val="66852996"/>
    <w:rsid w:val="66ABEE09"/>
    <w:rsid w:val="67CA4FD7"/>
    <w:rsid w:val="682F94FF"/>
    <w:rsid w:val="68875D50"/>
    <w:rsid w:val="68B3300F"/>
    <w:rsid w:val="68F6D070"/>
    <w:rsid w:val="696007EC"/>
    <w:rsid w:val="699DDA40"/>
    <w:rsid w:val="6A018ABF"/>
    <w:rsid w:val="6A57BE87"/>
    <w:rsid w:val="6AC4125C"/>
    <w:rsid w:val="6B32CE8F"/>
    <w:rsid w:val="6B36A4CC"/>
    <w:rsid w:val="6BCA98E0"/>
    <w:rsid w:val="6C4A3EC9"/>
    <w:rsid w:val="6C8DE9E5"/>
    <w:rsid w:val="6C9BDD4E"/>
    <w:rsid w:val="6CCFA8AA"/>
    <w:rsid w:val="6CFFEFDA"/>
    <w:rsid w:val="6EA9117F"/>
    <w:rsid w:val="6EB778BF"/>
    <w:rsid w:val="6ED49C57"/>
    <w:rsid w:val="6F214E25"/>
    <w:rsid w:val="6F3B834D"/>
    <w:rsid w:val="6FE3F3D9"/>
    <w:rsid w:val="6FE840F6"/>
    <w:rsid w:val="7042636A"/>
    <w:rsid w:val="7054BE29"/>
    <w:rsid w:val="7108AC3A"/>
    <w:rsid w:val="7122EE2F"/>
    <w:rsid w:val="7173BE22"/>
    <w:rsid w:val="7199CB43"/>
    <w:rsid w:val="71A996A9"/>
    <w:rsid w:val="72EBCA68"/>
    <w:rsid w:val="72FBF170"/>
    <w:rsid w:val="734AB843"/>
    <w:rsid w:val="738BFEEA"/>
    <w:rsid w:val="73A37553"/>
    <w:rsid w:val="74FF55D1"/>
    <w:rsid w:val="75342E48"/>
    <w:rsid w:val="75830B59"/>
    <w:rsid w:val="758ED1E5"/>
    <w:rsid w:val="77B080F0"/>
    <w:rsid w:val="7813B36A"/>
    <w:rsid w:val="7843F2B1"/>
    <w:rsid w:val="78BCF582"/>
    <w:rsid w:val="793C2836"/>
    <w:rsid w:val="7946EB8D"/>
    <w:rsid w:val="795997B6"/>
    <w:rsid w:val="796599DA"/>
    <w:rsid w:val="79993943"/>
    <w:rsid w:val="79B498AD"/>
    <w:rsid w:val="79EBC0C1"/>
    <w:rsid w:val="7A033070"/>
    <w:rsid w:val="7B3CCE06"/>
    <w:rsid w:val="7CC4EB6E"/>
    <w:rsid w:val="7D0443F6"/>
    <w:rsid w:val="7DCD2091"/>
    <w:rsid w:val="7DFFD4BE"/>
    <w:rsid w:val="7E5FB462"/>
    <w:rsid w:val="7E8727D6"/>
    <w:rsid w:val="7EAC8363"/>
    <w:rsid w:val="7EB38E7C"/>
    <w:rsid w:val="7FC697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E38DB"/>
  <w15:docId w15:val="{6E06DF80-54F0-45CE-98D7-2EDFB437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5F5C"/>
    <w:rPr>
      <w:rFonts w:ascii="Arial" w:hAnsi="Arial"/>
      <w:sz w:val="24"/>
    </w:rPr>
  </w:style>
  <w:style w:type="paragraph" w:styleId="Heading1">
    <w:name w:val="heading 1"/>
    <w:basedOn w:val="Normal"/>
    <w:next w:val="Normal"/>
    <w:link w:val="Heading1Char"/>
    <w:uiPriority w:val="9"/>
    <w:qFormat/>
    <w:pPr>
      <w:keepNext/>
      <w:outlineLvl w:val="0"/>
    </w:pPr>
    <w:rPr>
      <w:b/>
    </w:rPr>
  </w:style>
  <w:style w:type="paragraph" w:styleId="Heading2">
    <w:name w:val="heading 2"/>
    <w:basedOn w:val="Normal"/>
    <w:next w:val="Normal"/>
    <w:qFormat/>
    <w:pPr>
      <w:keepNext/>
      <w:jc w:val="center"/>
      <w:outlineLvl w:val="1"/>
    </w:pPr>
    <w:rPr>
      <w:b/>
    </w:rPr>
  </w:style>
  <w:style w:type="paragraph" w:styleId="Heading4">
    <w:name w:val="heading 4"/>
    <w:basedOn w:val="Normal"/>
    <w:next w:val="Normal"/>
    <w:link w:val="Heading4Char"/>
    <w:semiHidden/>
    <w:unhideWhenUsed/>
    <w:qFormat/>
    <w:rsid w:val="0093713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CommentReference">
    <w:name w:val="annotation reference"/>
    <w:uiPriority w:val="99"/>
    <w:semiHidden/>
    <w:rsid w:val="004128C5"/>
    <w:rPr>
      <w:sz w:val="16"/>
      <w:szCs w:val="16"/>
    </w:rPr>
  </w:style>
  <w:style w:type="paragraph" w:styleId="CommentText">
    <w:name w:val="annotation text"/>
    <w:basedOn w:val="Normal"/>
    <w:link w:val="CommentTextChar"/>
    <w:uiPriority w:val="99"/>
    <w:rsid w:val="004128C5"/>
    <w:rPr>
      <w:sz w:val="20"/>
    </w:rPr>
  </w:style>
  <w:style w:type="paragraph" w:styleId="CommentSubject">
    <w:name w:val="annotation subject"/>
    <w:basedOn w:val="CommentText"/>
    <w:next w:val="CommentText"/>
    <w:semiHidden/>
    <w:rsid w:val="004128C5"/>
    <w:rPr>
      <w:b/>
      <w:bCs/>
    </w:rPr>
  </w:style>
  <w:style w:type="paragraph" w:styleId="BalloonText">
    <w:name w:val="Balloon Text"/>
    <w:basedOn w:val="Normal"/>
    <w:semiHidden/>
    <w:rsid w:val="004128C5"/>
    <w:rPr>
      <w:rFonts w:ascii="Tahoma" w:hAnsi="Tahoma" w:cs="Tahoma"/>
      <w:sz w:val="16"/>
      <w:szCs w:val="16"/>
    </w:rPr>
  </w:style>
  <w:style w:type="paragraph" w:styleId="ListParagraph">
    <w:name w:val="List Paragraph"/>
    <w:basedOn w:val="Normal"/>
    <w:uiPriority w:val="34"/>
    <w:qFormat/>
    <w:rsid w:val="006A57BC"/>
    <w:pPr>
      <w:ind w:left="720"/>
    </w:pPr>
  </w:style>
  <w:style w:type="table" w:styleId="TableGrid">
    <w:name w:val="Table Grid"/>
    <w:basedOn w:val="TableNormal"/>
    <w:uiPriority w:val="59"/>
    <w:rsid w:val="00D70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4B2A"/>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59"/>
    <w:rsid w:val="0077736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E67F86"/>
    <w:rPr>
      <w:rFonts w:ascii="Arial" w:hAnsi="Arial"/>
      <w:sz w:val="24"/>
    </w:rPr>
  </w:style>
  <w:style w:type="paragraph" w:styleId="Revision">
    <w:name w:val="Revision"/>
    <w:hidden/>
    <w:uiPriority w:val="99"/>
    <w:semiHidden/>
    <w:rsid w:val="00C9244A"/>
    <w:rPr>
      <w:rFonts w:ascii="Arial" w:hAnsi="Arial"/>
      <w:sz w:val="24"/>
    </w:rPr>
  </w:style>
  <w:style w:type="character" w:customStyle="1" w:styleId="FooterChar">
    <w:name w:val="Footer Char"/>
    <w:basedOn w:val="DefaultParagraphFont"/>
    <w:link w:val="Footer"/>
    <w:uiPriority w:val="99"/>
    <w:rsid w:val="00C033B0"/>
    <w:rPr>
      <w:rFonts w:ascii="Arial" w:hAnsi="Arial"/>
      <w:sz w:val="24"/>
    </w:rPr>
  </w:style>
  <w:style w:type="character" w:styleId="Hyperlink">
    <w:name w:val="Hyperlink"/>
    <w:basedOn w:val="DefaultParagraphFont"/>
    <w:unhideWhenUsed/>
    <w:rsid w:val="00686826"/>
    <w:rPr>
      <w:color w:val="0000FF" w:themeColor="hyperlink"/>
      <w:u w:val="single"/>
    </w:rPr>
  </w:style>
  <w:style w:type="character" w:styleId="FollowedHyperlink">
    <w:name w:val="FollowedHyperlink"/>
    <w:basedOn w:val="DefaultParagraphFont"/>
    <w:semiHidden/>
    <w:unhideWhenUsed/>
    <w:rsid w:val="00BA01DB"/>
    <w:rPr>
      <w:color w:val="800080" w:themeColor="followedHyperlink"/>
      <w:u w:val="single"/>
    </w:rPr>
  </w:style>
  <w:style w:type="character" w:customStyle="1" w:styleId="Heading4Char">
    <w:name w:val="Heading 4 Char"/>
    <w:basedOn w:val="DefaultParagraphFont"/>
    <w:link w:val="Heading4"/>
    <w:uiPriority w:val="9"/>
    <w:rsid w:val="00937138"/>
    <w:rPr>
      <w:rFonts w:asciiTheme="majorHAnsi" w:eastAsiaTheme="majorEastAsia" w:hAnsiTheme="majorHAnsi" w:cstheme="majorBidi"/>
      <w:i/>
      <w:iCs/>
      <w:color w:val="365F91" w:themeColor="accent1" w:themeShade="BF"/>
      <w:sz w:val="24"/>
    </w:rPr>
  </w:style>
  <w:style w:type="character" w:customStyle="1" w:styleId="Heading1Char">
    <w:name w:val="Heading 1 Char"/>
    <w:basedOn w:val="DefaultParagraphFont"/>
    <w:link w:val="Heading1"/>
    <w:uiPriority w:val="9"/>
    <w:rsid w:val="00937138"/>
    <w:rPr>
      <w:rFonts w:ascii="Arial" w:hAnsi="Arial"/>
      <w:b/>
      <w:sz w:val="24"/>
    </w:rPr>
  </w:style>
  <w:style w:type="character" w:customStyle="1" w:styleId="CommentTextChar">
    <w:name w:val="Comment Text Char"/>
    <w:basedOn w:val="DefaultParagraphFont"/>
    <w:link w:val="CommentText"/>
    <w:uiPriority w:val="99"/>
    <w:rsid w:val="00937138"/>
    <w:rPr>
      <w:rFonts w:ascii="Arial" w:hAnsi="Arial"/>
    </w:rPr>
  </w:style>
  <w:style w:type="character" w:styleId="UnresolvedMention">
    <w:name w:val="Unresolved Mention"/>
    <w:basedOn w:val="DefaultParagraphFont"/>
    <w:uiPriority w:val="99"/>
    <w:semiHidden/>
    <w:unhideWhenUsed/>
    <w:rsid w:val="005474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13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gland.shelter.org.uk/professional_resources/legal/housing_conditions/local_authority_duties_to_deal_with_poor_conditions/hhsrs_definition_of_hazard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archeshousing.org.uk/resident-hub/mutual-exchang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archeshousing.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omeswapper.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83A3D25747E44E9FE44376F31C28CF" ma:contentTypeVersion="16" ma:contentTypeDescription="Create a new document." ma:contentTypeScope="" ma:versionID="a20807c28025bbed483cf59a9ed13b5a">
  <xsd:schema xmlns:xsd="http://www.w3.org/2001/XMLSchema" xmlns:xs="http://www.w3.org/2001/XMLSchema" xmlns:p="http://schemas.microsoft.com/office/2006/metadata/properties" xmlns:ns3="e3b3f8d2-1343-4a06-b999-a9f9db50deb7" xmlns:ns4="3158182b-7606-4333-8490-d0a1b07fea4d" targetNamespace="http://schemas.microsoft.com/office/2006/metadata/properties" ma:root="true" ma:fieldsID="f28b20dc8470e8f9da3b86c3c83668a3" ns3:_="" ns4:_="">
    <xsd:import namespace="e3b3f8d2-1343-4a06-b999-a9f9db50deb7"/>
    <xsd:import namespace="3158182b-7606-4333-8490-d0a1b07fea4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ystemTags" minOccurs="0"/>
                <xsd:element ref="ns3:MediaServiceSearchPropertie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b3f8d2-1343-4a06-b999-a9f9db50de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58182b-7606-4333-8490-d0a1b07fea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e3b3f8d2-1343-4a06-b999-a9f9db50deb7" xsi:nil="true"/>
  </documentManagement>
</p:properties>
</file>

<file path=customXml/itemProps1.xml><?xml version="1.0" encoding="utf-8"?>
<ds:datastoreItem xmlns:ds="http://schemas.openxmlformats.org/officeDocument/2006/customXml" ds:itemID="{223055F3-492E-4F37-8E4A-51E8E2DE926A}">
  <ds:schemaRefs>
    <ds:schemaRef ds:uri="http://schemas.openxmlformats.org/officeDocument/2006/bibliography"/>
  </ds:schemaRefs>
</ds:datastoreItem>
</file>

<file path=customXml/itemProps2.xml><?xml version="1.0" encoding="utf-8"?>
<ds:datastoreItem xmlns:ds="http://schemas.openxmlformats.org/officeDocument/2006/customXml" ds:itemID="{564E50EE-98D2-459B-A0B1-4AA038AA1D27}">
  <ds:schemaRefs>
    <ds:schemaRef ds:uri="http://schemas.microsoft.com/sharepoint/v3/contenttype/forms"/>
  </ds:schemaRefs>
</ds:datastoreItem>
</file>

<file path=customXml/itemProps3.xml><?xml version="1.0" encoding="utf-8"?>
<ds:datastoreItem xmlns:ds="http://schemas.openxmlformats.org/officeDocument/2006/customXml" ds:itemID="{6B9A28C6-75C4-4CCE-AA64-4E671905A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b3f8d2-1343-4a06-b999-a9f9db50deb7"/>
    <ds:schemaRef ds:uri="3158182b-7606-4333-8490-d0a1b07fe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DFFB9A-8E6A-408A-A7E4-2D1F3DD3AA3B}">
  <ds:schemaRefs>
    <ds:schemaRef ds:uri="http://schemas.microsoft.com/office/2006/metadata/properties"/>
    <ds:schemaRef ds:uri="http://schemas.microsoft.com/office/infopath/2007/PartnerControls"/>
    <ds:schemaRef ds:uri="e3b3f8d2-1343-4a06-b999-a9f9db50deb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3681</Words>
  <Characters>16234</Characters>
  <Application>Microsoft Office Word</Application>
  <DocSecurity>4</DocSecurity>
  <Lines>438</Lines>
  <Paragraphs>390</Paragraphs>
  <ScaleCrop>false</ScaleCrop>
  <Company>Arches Housing Ltd</Company>
  <LinksUpToDate>false</LinksUpToDate>
  <CharactersWithSpaces>19525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Arches Housing Ltd</dc:title>
  <dc:subject/>
  <dc:creator>el</dc:creator>
  <cp:keywords/>
  <cp:lastModifiedBy>Kirsty Waller</cp:lastModifiedBy>
  <cp:revision>2</cp:revision>
  <cp:lastPrinted>2025-12-18T09:55:00Z</cp:lastPrinted>
  <dcterms:created xsi:type="dcterms:W3CDTF">2026-03-31T08:53:00Z</dcterms:created>
  <dcterms:modified xsi:type="dcterms:W3CDTF">2026-03-31T08:53:00Z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0x0101007983A3D25747E44E9FE44376F31C28CF</vt:lpwstr>
  </property>
  <property fmtid="{D5CDD505-2E9C-101B-9397-08002B2CF9AE}" pid="3" name="MediaServiceImageTags">
    <vt:lpwstr/>
  </property>
  <property fmtid="{D5CDD505-2E9C-101B-9397-08002B2CF9AE}" pid="4" name="MSIP_Label_9dd1f3e0-7c95-4883-9443-447aa2299930_Enabled">
    <vt:lpwstr>true</vt:lpwstr>
  </property>
  <property fmtid="{D5CDD505-2E9C-101B-9397-08002B2CF9AE}" pid="5" name="MSIP_Label_9dd1f3e0-7c95-4883-9443-447aa2299930_SetDate">
    <vt:lpwstr>2026-03-26T14:10:07Z</vt:lpwstr>
  </property>
  <property fmtid="{D5CDD505-2E9C-101B-9397-08002B2CF9AE}" pid="6" name="MSIP_Label_9dd1f3e0-7c95-4883-9443-447aa2299930_Method">
    <vt:lpwstr>Standard</vt:lpwstr>
  </property>
  <property fmtid="{D5CDD505-2E9C-101B-9397-08002B2CF9AE}" pid="7" name="MSIP_Label_9dd1f3e0-7c95-4883-9443-447aa2299930_Name">
    <vt:lpwstr>Internal</vt:lpwstr>
  </property>
  <property fmtid="{D5CDD505-2E9C-101B-9397-08002B2CF9AE}" pid="8" name="MSIP_Label_9dd1f3e0-7c95-4883-9443-447aa2299930_SiteId">
    <vt:lpwstr>ae98d4a1-74ae-4639-a9e5-440002ddb504</vt:lpwstr>
  </property>
  <property fmtid="{D5CDD505-2E9C-101B-9397-08002B2CF9AE}" pid="9" name="MSIP_Label_9dd1f3e0-7c95-4883-9443-447aa2299930_ActionId">
    <vt:lpwstr>f5948ce6-7ea3-4e0d-9839-180ef31e5dc3</vt:lpwstr>
  </property>
  <property fmtid="{D5CDD505-2E9C-101B-9397-08002B2CF9AE}" pid="10" name="MSIP_Label_9dd1f3e0-7c95-4883-9443-447aa2299930_ContentBits">
    <vt:lpwstr>0</vt:lpwstr>
  </property>
  <property fmtid="{D5CDD505-2E9C-101B-9397-08002B2CF9AE}" pid="11" name="MSIP_Label_9dd1f3e0-7c95-4883-9443-447aa2299930_Tag">
    <vt:lpwstr>10, 3, 0, 1</vt:lpwstr>
  </property>
</Properties>
</file>